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2" w:rsidRDefault="00BF32F2" w:rsidP="00BF32F2">
      <w:pPr>
        <w:rPr>
          <w:rFonts w:ascii="黑体" w:eastAsia="黑体" w:hAnsi="DotumChe" w:hint="eastAsia"/>
          <w:bCs/>
          <w:sz w:val="32"/>
          <w:szCs w:val="32"/>
        </w:rPr>
      </w:pPr>
      <w:r>
        <w:rPr>
          <w:rFonts w:ascii="黑体" w:eastAsia="黑体" w:hAnsi="DotumChe" w:hint="eastAsia"/>
          <w:bCs/>
          <w:sz w:val="32"/>
          <w:szCs w:val="32"/>
        </w:rPr>
        <w:t>附件1</w:t>
      </w:r>
    </w:p>
    <w:p w:rsidR="00BF32F2" w:rsidRDefault="00BF32F2" w:rsidP="00BF32F2">
      <w:pPr>
        <w:adjustRightInd w:val="0"/>
        <w:snapToGrid w:val="0"/>
        <w:rPr>
          <w:rFonts w:ascii="黑体" w:eastAsia="黑体" w:hAnsi="DotumChe" w:hint="eastAsia"/>
          <w:bCs/>
          <w:sz w:val="32"/>
          <w:szCs w:val="32"/>
        </w:rPr>
      </w:pPr>
    </w:p>
    <w:p w:rsidR="00BF32F2" w:rsidRDefault="00BF32F2" w:rsidP="00BF32F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hint="eastAsia"/>
          <w:bCs/>
          <w:sz w:val="44"/>
          <w:szCs w:val="44"/>
        </w:rPr>
      </w:pPr>
      <w:r>
        <w:rPr>
          <w:rFonts w:ascii="方正小标宋简体" w:eastAsia="方正小标宋简体" w:hAnsi="DotumChe" w:hint="eastAsia"/>
          <w:bCs/>
          <w:sz w:val="44"/>
          <w:szCs w:val="44"/>
        </w:rPr>
        <w:t>杭州师范大学第二十届学生思想政治理论</w:t>
      </w:r>
      <w:proofErr w:type="gramStart"/>
      <w:r>
        <w:rPr>
          <w:rFonts w:ascii="方正小标宋简体" w:eastAsia="方正小标宋简体" w:hAnsi="DotumChe" w:hint="eastAsia"/>
          <w:bCs/>
          <w:sz w:val="44"/>
          <w:szCs w:val="44"/>
        </w:rPr>
        <w:t>课优秀</w:t>
      </w:r>
      <w:proofErr w:type="gramEnd"/>
      <w:r>
        <w:rPr>
          <w:rFonts w:ascii="方正小标宋简体" w:eastAsia="方正小标宋简体" w:hAnsi="DotumChe" w:hint="eastAsia"/>
          <w:bCs/>
          <w:sz w:val="44"/>
          <w:szCs w:val="44"/>
        </w:rPr>
        <w:t>论文竞赛参考选题指南</w:t>
      </w:r>
    </w:p>
    <w:p w:rsidR="00BF32F2" w:rsidRDefault="00BF32F2" w:rsidP="00BF32F2">
      <w:pPr>
        <w:spacing w:line="440" w:lineRule="exact"/>
        <w:jc w:val="center"/>
        <w:rPr>
          <w:rFonts w:ascii="黑体" w:eastAsia="黑体" w:hAnsi="DotumChe" w:hint="eastAsia"/>
          <w:b/>
          <w:bCs/>
          <w:sz w:val="32"/>
          <w:szCs w:val="32"/>
        </w:rPr>
      </w:pP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1.习近平新时代中国特色社会主义思想的科学内涵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2.习近平总书记以人民为中心思想研究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3.习近平总书记人类命运共同体思想研究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4.习近平总书记国家安全观研究</w:t>
      </w:r>
      <w:bookmarkStart w:id="0" w:name="_GoBack"/>
      <w:bookmarkEnd w:id="0"/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5.习近平总书记青年思想研究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6.习近平总书记新时代文化思想研究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7.习近平总书记新时代生态文明思想研究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8.习近平总书记师德师风建设思想研究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9.习近平总书记爱国主义思想研究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10.习近平新时代中国特色社会主义思想宣传路径研究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11.习近平总书记语言艺术研究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12.习近平总书记外交思想研究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13.习近平总书记“两山理论”研究</w:t>
      </w:r>
    </w:p>
    <w:p w:rsidR="00BF32F2" w:rsidRPr="001A03A7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 w:rsidRPr="001A03A7">
        <w:rPr>
          <w:rFonts w:ascii="仿宋" w:eastAsia="仿宋" w:hAnsi="仿宋" w:hint="eastAsia"/>
          <w:bCs/>
          <w:sz w:val="30"/>
          <w:szCs w:val="30"/>
        </w:rPr>
        <w:t>14.习近平总书记关于大力弘扬“红船精神”的重要论述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15.新时代中国乡村振兴战略研究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16.新时代大学生如何树立文化自信研究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17.新时代大学生社会责任感培养研究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18.新时代大学生民族精神教育研究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19.新时代大学生理想信念教育研究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20.新时代高校思政工作的新机遇新挑战新特点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21.论新时代大学生的初心和使命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22.新时代我们如何学习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23.新时代背景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下思政教育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与工匠精神的融合研究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24.新时代浙江省农村居民获得感调研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25.新时代大学生社会主义核心价值观培育研究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26.新时代大学生的获得感、幸福感研究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27.大学生研读习近平新时代中国特色社会主义思想积极性调研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28.新时代背景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下大学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人文精神与和谐校园建设机制研究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29.新时代大学生消费行为的调查研究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30.在杭高校大学生十九大精神学习情况调查分析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31.大学生学习十九大精神状况的调研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32.十九大精神与马克思主义理论学习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33.十九大精神学习情况对大学生群体影响的调查与研究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34.十九大后两岸关系展望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35.改革开放四十年历史经验研究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36.改革开放四十年杭州城市发展研究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37.改革开放四十年党的建设研究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38.我看改革开放40周年之家乡巨变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39.我看改革开放40周年之中国巨变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40.我看改革开放40周年之中国外交巨变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41.我看改革开放40周年之世界巨变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42.改革开放四十年的集体记忆研究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43.马克思主义无神论思想体系研究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44.《共产党宣言》与马克思主义生命力研究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45.家风家训培育研究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46.红色文化传承与发展研究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47.美丽中国建设之××版本研究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48.从环保风暴看地方政府治理能力建设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49.从环保风暴看生态文明之制度建设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50.从环保风暴看生态文明之法制建设 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51.精准扶贫之鱼、渔问题 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52.家乡特色×××提升工程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53.红船精神研究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54.乡村振兴战略与“我的家乡梦”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55.浙江美丽乡村的考察与体悟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56.从本土红色资源中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凝练浙江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精神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57.中华民族的伟大复兴与高校学生自我成长的关系探讨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58.以“一带一路”建设为契机，推进杭州城市国际化实现进程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59.和谐社区建设典型案例调查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60.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某撤村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建居社区的城市基层党建研究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61.xx乡镇(村)美丽乡村建设的调查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62.共建共治共享社会治理的样本研究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63.某（社区）公共文化服务建设状况调查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64.乡村旅游可持续发展研究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65.提高法治素养的机制研究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66.社会主义核心价值观与中华优秀传统文化的辩证关系研究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67.推进社会公德、职业道德、家庭美德、个人品德建设研究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68.杭州市“最多跑一次”治理改革研究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69.从“最多跑一次"看杭州统筹推进政府职能深化改革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70.高校“最多跑一次”改革调研——以杭州师范大学为例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71.独生子女父母养老问题研究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72.地方文化多样性和中华文化认同的关系研究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73.文化礼堂建设情况调研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74.浙江剿灭劣V类水的调查分析——以某某为例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75.高校反邪教警示教育工作现状与思考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76.网络环境下反邪教警示教育工作研究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77.新时期马克思主义在青年学生中传播的新特点和新经验研究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78.高校学生党建工作新思路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79.高校创业环境与大学生就业率相关分析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80.高校大学生文化自信的现状及其对策研究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81.当代大学生群体思想特点与规律变化研究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82.高校学生党员队伍建设研究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83.在杭高校外国留学生学习现状调研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84.大学校园营造浓厚读书氛围研究 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85.大学生对新时代“美好生活需要”认识的调查研究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86.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网上正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能量传播激励机制研究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87.工匠精神、劳模精神与企业家精神的关系研究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88.人工智能等新技术发展对大学生就业影响研究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89.大学生网络安全问题认知研究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90.“中国梦”教育融入大学生思想政治教育的意义与路径探析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91.坚定“四个自信” 凝聚青年力量 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92.网络传播对高校《形势与政策》课教学的双重影响及对策研究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93.美丽中国与大学生生态价值观研究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94.大学生维度的高校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思政课创新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95.在杭高校少数民族学生思想政治状况调研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96.大学生网络生活状况及特点规律研究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97.大学生最喜爱的习近平总书记的一句话调查研究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98.大学生创新创业现状调查——以某某大学为例</w:t>
      </w:r>
    </w:p>
    <w:p w:rsid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99.大学生志愿活动调查</w:t>
      </w:r>
    </w:p>
    <w:p w:rsidR="00961AC5" w:rsidRPr="00BF32F2" w:rsidRDefault="00BF32F2" w:rsidP="00BF32F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100.大学生就业难调查</w:t>
      </w:r>
    </w:p>
    <w:sectPr w:rsidR="00961AC5" w:rsidRPr="00BF3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53" w:rsidRDefault="00AF2453" w:rsidP="00BF32F2">
      <w:r>
        <w:separator/>
      </w:r>
    </w:p>
  </w:endnote>
  <w:endnote w:type="continuationSeparator" w:id="0">
    <w:p w:rsidR="00AF2453" w:rsidRDefault="00AF2453" w:rsidP="00B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53" w:rsidRDefault="00AF2453" w:rsidP="00BF32F2">
      <w:r>
        <w:separator/>
      </w:r>
    </w:p>
  </w:footnote>
  <w:footnote w:type="continuationSeparator" w:id="0">
    <w:p w:rsidR="00AF2453" w:rsidRDefault="00AF2453" w:rsidP="00BF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B"/>
    <w:rsid w:val="00961AC5"/>
    <w:rsid w:val="00AF2453"/>
    <w:rsid w:val="00BF32F2"/>
    <w:rsid w:val="00F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</dc:creator>
  <cp:keywords/>
  <dc:description/>
  <cp:lastModifiedBy>a001</cp:lastModifiedBy>
  <cp:revision>2</cp:revision>
  <dcterms:created xsi:type="dcterms:W3CDTF">2018-03-04T02:51:00Z</dcterms:created>
  <dcterms:modified xsi:type="dcterms:W3CDTF">2018-03-04T02:53:00Z</dcterms:modified>
</cp:coreProperties>
</file>