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9C" w:rsidRDefault="0003589C">
      <w:pPr>
        <w:rPr>
          <w:sz w:val="24"/>
        </w:rPr>
      </w:pPr>
    </w:p>
    <w:p w:rsidR="0003589C" w:rsidRDefault="00AC1C52">
      <w:pPr>
        <w:ind w:firstLineChars="1000" w:firstLine="2409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人文学院本科生毕业论文注释要求</w:t>
      </w:r>
    </w:p>
    <w:p w:rsidR="0003589C" w:rsidRDefault="0003589C">
      <w:pPr>
        <w:ind w:firstLineChars="1400" w:firstLine="3373"/>
        <w:rPr>
          <w:rFonts w:ascii="楷体" w:eastAsia="楷体" w:hAnsi="楷体" w:cs="楷体"/>
          <w:b/>
          <w:bCs/>
          <w:sz w:val="24"/>
        </w:rPr>
      </w:pPr>
    </w:p>
    <w:p w:rsidR="0003589C" w:rsidRDefault="00AC1C52">
      <w:pPr>
        <w:tabs>
          <w:tab w:val="left" w:pos="720"/>
        </w:tabs>
        <w:spacing w:line="360" w:lineRule="auto"/>
        <w:rPr>
          <w:sz w:val="24"/>
        </w:rPr>
      </w:pPr>
      <w:r>
        <w:rPr>
          <w:rFonts w:hint="eastAsia"/>
          <w:sz w:val="24"/>
        </w:rPr>
        <w:t>一、引用文字标注的基本要求：注释标号跟着引号走。注释标号一定要在下引号后面，并紧跟下引号。</w:t>
      </w:r>
      <w:bookmarkStart w:id="0" w:name="_GoBack"/>
      <w:bookmarkEnd w:id="0"/>
    </w:p>
    <w:p w:rsidR="0003589C" w:rsidRDefault="00AC1C52">
      <w:pPr>
        <w:tabs>
          <w:tab w:val="left" w:pos="720"/>
        </w:tabs>
        <w:spacing w:line="360" w:lineRule="auto"/>
        <w:rPr>
          <w:sz w:val="24"/>
        </w:rPr>
      </w:pPr>
      <w:r>
        <w:rPr>
          <w:rFonts w:hint="eastAsia"/>
          <w:sz w:val="24"/>
        </w:rPr>
        <w:t>在引用时，</w:t>
      </w:r>
      <w:proofErr w:type="gramStart"/>
      <w:r>
        <w:rPr>
          <w:rFonts w:hint="eastAsia"/>
          <w:sz w:val="24"/>
        </w:rPr>
        <w:t>最</w:t>
      </w:r>
      <w:proofErr w:type="gramEnd"/>
      <w:r>
        <w:rPr>
          <w:rFonts w:hint="eastAsia"/>
          <w:sz w:val="24"/>
        </w:rPr>
        <w:t>关键的是如何处理下引号和逗、句号之间的关系。</w:t>
      </w:r>
    </w:p>
    <w:p w:rsidR="0003589C" w:rsidRDefault="00AC1C52">
      <w:pPr>
        <w:tabs>
          <w:tab w:val="left" w:pos="720"/>
        </w:tabs>
        <w:spacing w:line="360" w:lineRule="auto"/>
        <w:rPr>
          <w:sz w:val="24"/>
        </w:rPr>
      </w:pPr>
      <w:r>
        <w:rPr>
          <w:rFonts w:hint="eastAsia"/>
          <w:sz w:val="24"/>
        </w:rPr>
        <w:t>例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上引号前面没有冒号，直接引用，逗号应在注释标号的后面</w:t>
      </w:r>
      <w:r>
        <w:rPr>
          <w:rFonts w:hint="eastAsia"/>
          <w:sz w:val="24"/>
        </w:rPr>
        <w:t>]</w:t>
      </w:r>
    </w:p>
    <w:p w:rsidR="0003589C" w:rsidRDefault="00AC1C52">
      <w:pPr>
        <w:tabs>
          <w:tab w:val="left" w:pos="720"/>
        </w:tabs>
        <w:spacing w:line="360" w:lineRule="auto"/>
        <w:rPr>
          <w:sz w:val="24"/>
        </w:rPr>
      </w:pPr>
      <w:r>
        <w:rPr>
          <w:rFonts w:hint="eastAsia"/>
          <w:sz w:val="24"/>
        </w:rPr>
        <w:t>通过</w:t>
      </w:r>
      <w:r>
        <w:rPr>
          <w:sz w:val="24"/>
        </w:rPr>
        <w:t>“</w:t>
      </w:r>
      <w:r>
        <w:rPr>
          <w:rFonts w:hint="eastAsia"/>
          <w:sz w:val="24"/>
        </w:rPr>
        <w:t>梁庄的老人、妇女、儿童，对梁庄的自然环境，</w:t>
      </w:r>
      <w:r>
        <w:rPr>
          <w:sz w:val="24"/>
        </w:rPr>
        <w:t>……</w:t>
      </w:r>
      <w:r>
        <w:rPr>
          <w:rFonts w:hint="eastAsia"/>
          <w:sz w:val="24"/>
        </w:rPr>
        <w:t>勾勒、描述梁庄这将近半个世纪的历史命运、生存图景和精神图景</w:t>
      </w:r>
      <w:r>
        <w:rPr>
          <w:sz w:val="24"/>
        </w:rPr>
        <w:t>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①，从而完成了</w:t>
      </w:r>
      <w:r>
        <w:rPr>
          <w:sz w:val="24"/>
        </w:rPr>
        <w:t>……</w:t>
      </w:r>
      <w:r>
        <w:rPr>
          <w:rFonts w:hint="eastAsia"/>
          <w:sz w:val="24"/>
        </w:rPr>
        <w:t xml:space="preserve"> </w:t>
      </w:r>
    </w:p>
    <w:p w:rsidR="0003589C" w:rsidRDefault="00AC1C52">
      <w:pPr>
        <w:spacing w:line="360" w:lineRule="auto"/>
        <w:rPr>
          <w:sz w:val="24"/>
        </w:rPr>
      </w:pPr>
      <w:r>
        <w:rPr>
          <w:rFonts w:hint="eastAsia"/>
          <w:sz w:val="24"/>
        </w:rPr>
        <w:t>例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上引号前面有冒号，完整引用，句号应在下引号的里面</w:t>
      </w:r>
      <w:r>
        <w:rPr>
          <w:rFonts w:hint="eastAsia"/>
          <w:sz w:val="24"/>
        </w:rPr>
        <w:t>]</w:t>
      </w:r>
    </w:p>
    <w:p w:rsidR="0003589C" w:rsidRDefault="00AC1C52">
      <w:pPr>
        <w:spacing w:line="360" w:lineRule="auto"/>
        <w:rPr>
          <w:sz w:val="24"/>
        </w:rPr>
      </w:pPr>
      <w:r>
        <w:rPr>
          <w:rFonts w:hint="eastAsia"/>
          <w:sz w:val="24"/>
        </w:rPr>
        <w:t>阿来更是直言不讳地强调：</w:t>
      </w:r>
      <w:r>
        <w:rPr>
          <w:sz w:val="24"/>
        </w:rPr>
        <w:t>“</w:t>
      </w:r>
      <w:r>
        <w:rPr>
          <w:rFonts w:hint="eastAsia"/>
          <w:sz w:val="24"/>
        </w:rPr>
        <w:t>我所以对有清一代瞻对的地方史产生兴趣，是因为察觉到这部地方史正是整个川属藏族地区，几百上千年历史的一个缩影，一个典型样本。</w:t>
      </w:r>
      <w:r>
        <w:rPr>
          <w:sz w:val="24"/>
        </w:rPr>
        <w:t>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①为此，他</w:t>
      </w:r>
      <w:r>
        <w:rPr>
          <w:sz w:val="24"/>
        </w:rPr>
        <w:t>……</w:t>
      </w:r>
      <w:r>
        <w:rPr>
          <w:rFonts w:hint="eastAsia"/>
          <w:sz w:val="24"/>
        </w:rPr>
        <w:t xml:space="preserve"> </w:t>
      </w:r>
    </w:p>
    <w:p w:rsidR="0003589C" w:rsidRDefault="00AC1C52">
      <w:pPr>
        <w:spacing w:line="360" w:lineRule="auto"/>
        <w:rPr>
          <w:sz w:val="24"/>
        </w:rPr>
      </w:pPr>
      <w:r>
        <w:rPr>
          <w:rFonts w:hint="eastAsia"/>
          <w:sz w:val="24"/>
        </w:rPr>
        <w:t>例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上引号前面是逗号，摘要性引用关键论述，句号应在注释标号的后面</w:t>
      </w:r>
      <w:r>
        <w:rPr>
          <w:rFonts w:hint="eastAsia"/>
          <w:sz w:val="24"/>
        </w:rPr>
        <w:t>]</w:t>
      </w:r>
    </w:p>
    <w:p w:rsidR="0003589C" w:rsidRDefault="00AC1C52">
      <w:pPr>
        <w:spacing w:line="360" w:lineRule="auto"/>
        <w:rPr>
          <w:sz w:val="24"/>
        </w:rPr>
      </w:pPr>
      <w:r>
        <w:rPr>
          <w:rFonts w:hint="eastAsia"/>
          <w:sz w:val="24"/>
        </w:rPr>
        <w:t>博德里亚尔就认为，这是人类自我导演的一场</w:t>
      </w:r>
      <w:r>
        <w:rPr>
          <w:sz w:val="24"/>
        </w:rPr>
        <w:t>“</w:t>
      </w:r>
      <w:r>
        <w:rPr>
          <w:rFonts w:hint="eastAsia"/>
          <w:sz w:val="24"/>
        </w:rPr>
        <w:t>完美的罪行</w:t>
      </w:r>
      <w:r>
        <w:rPr>
          <w:sz w:val="24"/>
        </w:rPr>
        <w:t>”</w:t>
      </w:r>
      <w:r>
        <w:rPr>
          <w:rFonts w:hint="eastAsia"/>
          <w:sz w:val="24"/>
        </w:rPr>
        <w:t>：</w:t>
      </w:r>
      <w:r>
        <w:rPr>
          <w:sz w:val="24"/>
        </w:rPr>
        <w:t>“</w:t>
      </w:r>
      <w:r>
        <w:rPr>
          <w:rFonts w:hint="eastAsia"/>
          <w:sz w:val="24"/>
        </w:rPr>
        <w:t>大众传媒的</w:t>
      </w:r>
      <w:r>
        <w:rPr>
          <w:sz w:val="24"/>
        </w:rPr>
        <w:t>‘</w:t>
      </w:r>
      <w:r>
        <w:rPr>
          <w:rFonts w:hint="eastAsia"/>
          <w:sz w:val="24"/>
        </w:rPr>
        <w:t>表现</w:t>
      </w:r>
      <w:r>
        <w:rPr>
          <w:sz w:val="24"/>
        </w:rPr>
        <w:t>’</w:t>
      </w:r>
      <w:r>
        <w:rPr>
          <w:rFonts w:hint="eastAsia"/>
          <w:sz w:val="24"/>
        </w:rPr>
        <w:t>就导致一种普遍的虚拟</w:t>
      </w:r>
      <w:r>
        <w:rPr>
          <w:sz w:val="24"/>
        </w:rPr>
        <w:t>……</w:t>
      </w:r>
      <w:r>
        <w:rPr>
          <w:rFonts w:hint="eastAsia"/>
          <w:sz w:val="24"/>
        </w:rPr>
        <w:t>身体的虚拟（遗传基因码和染色体组）</w:t>
      </w:r>
      <w:r>
        <w:rPr>
          <w:sz w:val="24"/>
        </w:rPr>
        <w:t>”</w:t>
      </w:r>
      <w:r>
        <w:rPr>
          <w:rFonts w:hint="eastAsia"/>
          <w:sz w:val="24"/>
        </w:rPr>
        <w:t>、</w:t>
      </w:r>
      <w:r>
        <w:rPr>
          <w:sz w:val="24"/>
        </w:rPr>
        <w:t>“</w:t>
      </w:r>
      <w:r>
        <w:rPr>
          <w:rFonts w:hint="eastAsia"/>
          <w:sz w:val="24"/>
        </w:rPr>
        <w:t>人工智能不经意落入了一个太高的清晰度、</w:t>
      </w:r>
      <w:r>
        <w:rPr>
          <w:sz w:val="24"/>
        </w:rPr>
        <w:t>……</w:t>
      </w:r>
      <w:r>
        <w:rPr>
          <w:rFonts w:hint="eastAsia"/>
          <w:sz w:val="24"/>
        </w:rPr>
        <w:t>此现象仅仅证明这是已实现的对思维的空想</w:t>
      </w:r>
      <w:proofErr w:type="gramStart"/>
      <w:r>
        <w:rPr>
          <w:sz w:val="24"/>
        </w:rPr>
        <w:t>”</w:t>
      </w:r>
      <w:proofErr w:type="gramEnd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①。</w:t>
      </w:r>
      <w:r>
        <w:rPr>
          <w:rFonts w:hint="eastAsia"/>
          <w:sz w:val="24"/>
        </w:rPr>
        <w:t xml:space="preserve"> </w:t>
      </w:r>
    </w:p>
    <w:p w:rsidR="0003589C" w:rsidRDefault="00AC1C52">
      <w:pPr>
        <w:spacing w:line="360" w:lineRule="auto"/>
        <w:rPr>
          <w:sz w:val="24"/>
        </w:rPr>
      </w:pPr>
      <w:r>
        <w:rPr>
          <w:rFonts w:hint="eastAsia"/>
          <w:sz w:val="24"/>
        </w:rPr>
        <w:t>务必注意，注释标号的具体位置。</w:t>
      </w:r>
    </w:p>
    <w:p w:rsidR="0003589C" w:rsidRDefault="0003589C">
      <w:pPr>
        <w:rPr>
          <w:sz w:val="24"/>
        </w:rPr>
      </w:pPr>
    </w:p>
    <w:p w:rsidR="0003589C" w:rsidRDefault="00AC1C52">
      <w:pPr>
        <w:numPr>
          <w:ilvl w:val="0"/>
          <w:numId w:val="1"/>
        </w:numPr>
        <w:rPr>
          <w:rFonts w:ascii="MS Mincho" w:eastAsiaTheme="minorEastAsia" w:hAnsi="MS Mincho" w:cs="MS Mincho"/>
          <w:sz w:val="24"/>
        </w:rPr>
      </w:pPr>
      <w:r>
        <w:rPr>
          <w:rFonts w:hint="eastAsia"/>
          <w:sz w:val="24"/>
        </w:rPr>
        <w:t>论文正文注释一律</w:t>
      </w:r>
      <w:proofErr w:type="gramStart"/>
      <w:r>
        <w:rPr>
          <w:rFonts w:hint="eastAsia"/>
          <w:sz w:val="24"/>
        </w:rPr>
        <w:t>采用当页底</w:t>
      </w:r>
      <w:proofErr w:type="gramEnd"/>
      <w:r>
        <w:rPr>
          <w:rFonts w:hint="eastAsia"/>
          <w:sz w:val="24"/>
        </w:rPr>
        <w:t>注（又称脚注），每页重新编号，选择自动生成的方式。具体编号方式采用①②③④⑤⑥⑦⑧⑨⑩</w:t>
      </w:r>
      <w:r>
        <w:rPr>
          <w:rFonts w:ascii="MS Mincho" w:eastAsia="MS Mincho" w:hAnsi="MS Mincho" w:cs="MS Mincho" w:hint="eastAsia"/>
          <w:sz w:val="24"/>
        </w:rPr>
        <w:t>⑪⑫⑬⑭⑮⑯⑰⑱⑲</w:t>
      </w:r>
      <w:r>
        <w:rPr>
          <w:rFonts w:ascii="MS Mincho" w:eastAsiaTheme="minorEastAsia" w:hAnsi="MS Mincho" w:cs="MS Mincho" w:hint="eastAsia"/>
          <w:sz w:val="24"/>
        </w:rPr>
        <w:t>……</w:t>
      </w:r>
    </w:p>
    <w:p w:rsidR="0003589C" w:rsidRDefault="0003589C">
      <w:pPr>
        <w:rPr>
          <w:rFonts w:ascii="MS Mincho" w:eastAsiaTheme="minorEastAsia" w:hAnsi="MS Mincho" w:cs="MS Mincho"/>
          <w:sz w:val="24"/>
        </w:rPr>
      </w:pPr>
    </w:p>
    <w:p w:rsidR="0003589C" w:rsidRDefault="0003589C">
      <w:pPr>
        <w:rPr>
          <w:rFonts w:ascii="MS Mincho" w:eastAsiaTheme="minorEastAsia" w:hAnsi="MS Mincho" w:cs="MS Mincho"/>
          <w:sz w:val="24"/>
        </w:rPr>
      </w:pPr>
    </w:p>
    <w:p w:rsidR="0003589C" w:rsidRDefault="00AC1C52">
      <w:pPr>
        <w:numPr>
          <w:ilvl w:val="0"/>
          <w:numId w:val="2"/>
        </w:numPr>
        <w:rPr>
          <w:rFonts w:ascii="MS Mincho" w:eastAsiaTheme="minorEastAsia" w:hAnsi="MS Mincho" w:cs="MS Mincho"/>
          <w:sz w:val="24"/>
        </w:rPr>
      </w:pPr>
      <w:r>
        <w:rPr>
          <w:rFonts w:ascii="MS Mincho" w:eastAsiaTheme="minorEastAsia" w:hAnsi="MS Mincho" w:cs="MS Mincho" w:hint="eastAsia"/>
          <w:sz w:val="24"/>
        </w:rPr>
        <w:t>注释采用的格式（以下格式是建议格式，但保证全文格式统一，是底线要求）</w:t>
      </w:r>
    </w:p>
    <w:p w:rsidR="0003589C" w:rsidRDefault="0003589C">
      <w:pPr>
        <w:rPr>
          <w:rFonts w:ascii="MS Mincho" w:eastAsiaTheme="minorEastAsia" w:hAnsi="MS Mincho" w:cs="MS Mincho"/>
          <w:sz w:val="24"/>
        </w:rPr>
      </w:pP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Style w:val="a6"/>
          <w:rFonts w:asciiTheme="minorEastAsia" w:eastAsiaTheme="minorEastAsia" w:hAnsiTheme="minorEastAsia" w:cstheme="minorEastAsia"/>
          <w:shd w:val="clear" w:color="auto" w:fill="FFFFFF"/>
        </w:rPr>
      </w:pPr>
      <w:r>
        <w:rPr>
          <w:rFonts w:ascii="MS Mincho" w:eastAsiaTheme="minorEastAsia" w:hAnsi="MS Mincho" w:cs="MS Mincho" w:hint="eastAsia"/>
        </w:rPr>
        <w:t xml:space="preserve">                  </w:t>
      </w:r>
      <w:r>
        <w:rPr>
          <w:rStyle w:val="a6"/>
          <w:rFonts w:asciiTheme="minorEastAsia" w:hAnsiTheme="minorEastAsia" w:cstheme="minorEastAsia" w:hint="eastAsia"/>
          <w:shd w:val="clear" w:color="auto" w:fill="FFFFFF"/>
        </w:rPr>
        <w:t>《中国社会科学》论文格式（建议格式）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Style w:val="a6"/>
          <w:rFonts w:asciiTheme="minorEastAsia" w:eastAsiaTheme="minorEastAsia" w:hAnsiTheme="minorEastAsia" w:cstheme="minorEastAsia" w:hint="eastAsia"/>
          <w:shd w:val="clear" w:color="auto" w:fill="FFFFFF"/>
        </w:rPr>
        <w:t>A普通图书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标注项目与顺序：（1）责任者与责任方式；（2）书名；（3）卷册；（4）出版地点（城市）；（5）出版者；（6）出版时间；（7）页码。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lastRenderedPageBreak/>
        <w:t>孔飞力：《叫魂》，陈兼、刘昶译，上海：上海三联书店，1999年，第207页。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戴裔煊：《〈明史·佛郎机传〉笺正》，北京：中国社会科学出版社</w:t>
      </w:r>
      <w:r>
        <w:rPr>
          <w:rFonts w:asciiTheme="minorEastAsia" w:hAnsiTheme="minorEastAsia" w:cstheme="minorEastAsia" w:hint="eastAsia"/>
          <w:shd w:val="clear" w:color="auto" w:fill="FFFFFF"/>
        </w:rPr>
        <w:t>，</w:t>
      </w: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1984年，第6页。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冯玉祥：《我的读书生活》，三户图书刊行社，[出版时间不详]，第8页。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参阅张树年主编：《张元济年谱》，北京：商务印书馆，1991年，第6章。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Style w:val="a6"/>
          <w:rFonts w:asciiTheme="minorEastAsia" w:eastAsiaTheme="minorEastAsia" w:hAnsiTheme="minorEastAsia" w:cstheme="minorEastAsia" w:hint="eastAsia"/>
          <w:shd w:val="clear" w:color="auto" w:fill="FFFFFF"/>
        </w:rPr>
        <w:t>B析出文献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proofErr w:type="gramStart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注项目</w:t>
      </w:r>
      <w:proofErr w:type="gramEnd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与顺序：（1）作者；（2）析出文献名；（3）文集编者；（4）文集题名；（5）卷册；（6）出版地点（城市）；（7）出版者；（8）出版时间；（9）页码。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（一）文集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黄宗羲：《汪魏美先生墓志铭》，</w:t>
      </w:r>
      <w:proofErr w:type="gramStart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沈善洪</w:t>
      </w:r>
      <w:proofErr w:type="gramEnd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主编：《黄宗羲全集》第10册，杭州：浙江古籍出版社，1992年，第382页。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proofErr w:type="gramStart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陈序经</w:t>
      </w:r>
      <w:proofErr w:type="gramEnd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：《教育的中国化和现代化》，</w:t>
      </w:r>
      <w:proofErr w:type="gramStart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杨深编</w:t>
      </w:r>
      <w:proofErr w:type="gramEnd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：《走出东方——陈序经文化论著辑要》，北京：中国广播电视出版社，1995年，第208页。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唐振常：《师承与变法》，《识史集》，上海：上海古籍出版社，1997年，第65页。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（二）书信集、档案文献汇编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《复孙毓修函》，1911年6月3日，高平叔、王世儒编注：《蔡元培书信集》上册，杭州：浙江教育出版社，2000年，第99页。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lastRenderedPageBreak/>
        <w:t>《中共中央最近政治状况报告》，1927年10月，中央档案馆编：《中共中央政治报告选辑（1927—1933）》，北京：中共中央党校出版社，1983年，第20页。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（三）序跋、后记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李鹏程：《当代文化哲学沉思·序言》，北京：人民出版社，1994年，第2页。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楼适夷：《读家书，想傅雷（代序）》，傅敏编：《傅雷家书》（增补本），北京：三联书店，1988年，第1页。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Style w:val="a6"/>
          <w:rFonts w:asciiTheme="minorEastAsia" w:eastAsiaTheme="minorEastAsia" w:hAnsiTheme="minorEastAsia" w:cstheme="minorEastAsia" w:hint="eastAsia"/>
          <w:shd w:val="clear" w:color="auto" w:fill="FFFFFF"/>
        </w:rPr>
        <w:t>C古籍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一般情况下，引证古籍标注项目与顺序：（1）责任者与责任方式；（2）书名；（3）卷次；（4）部类名及篇名；（5）版本；（6）页码。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何晏注，</w:t>
      </w:r>
      <w:proofErr w:type="gramStart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邢</w:t>
      </w:r>
      <w:proofErr w:type="gramEnd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昺疏：《论语注疏》，四部备要本，卷14，第5页。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何璘：《澧州志林》卷23《书李自成传后》，乾隆十五年刻本，第31—34页。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万历《广东通志》卷24《郡县志十一·广州府·人物二》，第2页。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袁大化修，</w:t>
      </w:r>
      <w:proofErr w:type="gramStart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王树楠等</w:t>
      </w:r>
      <w:proofErr w:type="gramEnd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撰：《新疆图志》卷48《礼俗》，上海：上海古籍出版社，1992年影印本，第443页。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《明史》卷282《儒林一·罗钦顺传》，北京：中华书局，1987年，第7237页。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欧阳兆熊、金安清：《水窗春呓》，</w:t>
      </w:r>
      <w:proofErr w:type="gramStart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谢兴尧点校</w:t>
      </w:r>
      <w:proofErr w:type="gramEnd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，北京：中华书局，1984年，第45页。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《资治通鉴》卷200，唐高宗永徽六年十月乙卯，北京：中华书局，1956年，第6293页。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lastRenderedPageBreak/>
        <w:t>《通典》卷54，北京：中华书局，1988年，第1508页。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Style w:val="a6"/>
          <w:rFonts w:asciiTheme="minorEastAsia" w:eastAsiaTheme="minorEastAsia" w:hAnsiTheme="minorEastAsia" w:cstheme="minorEastAsia" w:hint="eastAsia"/>
          <w:shd w:val="clear" w:color="auto" w:fill="FFFFFF"/>
        </w:rPr>
        <w:t>D期刊、报纸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（一）期刊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引证期刊中的文章，标注项目与顺序：（1）作者；（2）文章名称；（3）期刊名称；（4）卷册号及出版日期；（5）页码。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吴艳红：《明代流刑考》，《历史研究》2000年第6期，第34页。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proofErr w:type="gramStart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王晴佳</w:t>
      </w:r>
      <w:proofErr w:type="gramEnd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：《中国二十世纪史学与西方——论现代历史意识的产生》，《新史学》（台北）第9卷第1期，1998年3月，第55—82页。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（二）报纸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引证报纸中的文章，标注项目与顺序：（1）作者；（2）文章名称；（3）报纸名称；（4）出版日期；（5）版次。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《同业行规问题》，《申报》1930年10月31日，第9版。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《论东亚事宜》，《清议报》第2册，光绪二十四年十一月廿一日，北京：中华书局，1991年影印本，总第89页。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Style w:val="a6"/>
          <w:rFonts w:asciiTheme="minorEastAsia" w:eastAsiaTheme="minorEastAsia" w:hAnsiTheme="minorEastAsia" w:cstheme="minorEastAsia" w:hint="eastAsia"/>
          <w:shd w:val="clear" w:color="auto" w:fill="FFFFFF"/>
        </w:rPr>
        <w:t>F 外文文献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（一）引证外文文献，原则上应使用该文种通行的引证标注方式。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（二）引证英文文献的标注方式：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1．引证专著（编著、译著），标注项目与顺序：（1）作者；（2）书名（斜体）；（3）出版地点；（4）出版者；（5）出版时间；（6）页码。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lastRenderedPageBreak/>
        <w:t xml:space="preserve">Randolph </w:t>
      </w:r>
      <w:proofErr w:type="spellStart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Starn</w:t>
      </w:r>
      <w:proofErr w:type="spellEnd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 xml:space="preserve"> and Loren Part ridge ,</w:t>
      </w:r>
      <w:r>
        <w:rPr>
          <w:rStyle w:val="a7"/>
          <w:rFonts w:asciiTheme="minorEastAsia" w:eastAsiaTheme="minorEastAsia" w:hAnsiTheme="minorEastAsia" w:cstheme="minorEastAsia" w:hint="eastAsia"/>
          <w:i w:val="0"/>
          <w:shd w:val="clear" w:color="auto" w:fill="FFFFFF"/>
        </w:rPr>
        <w:t xml:space="preserve">The A </w:t>
      </w:r>
      <w:proofErr w:type="spellStart"/>
      <w:r>
        <w:rPr>
          <w:rStyle w:val="a7"/>
          <w:rFonts w:asciiTheme="minorEastAsia" w:eastAsiaTheme="minorEastAsia" w:hAnsiTheme="minorEastAsia" w:cstheme="minorEastAsia" w:hint="eastAsia"/>
          <w:i w:val="0"/>
          <w:shd w:val="clear" w:color="auto" w:fill="FFFFFF"/>
        </w:rPr>
        <w:t>rts</w:t>
      </w:r>
      <w:proofErr w:type="spellEnd"/>
      <w:r>
        <w:rPr>
          <w:rStyle w:val="a7"/>
          <w:rFonts w:asciiTheme="minorEastAsia" w:eastAsiaTheme="minorEastAsia" w:hAnsiTheme="minorEastAsia" w:cstheme="minorEastAsia" w:hint="eastAsia"/>
          <w:i w:val="0"/>
          <w:shd w:val="clear" w:color="auto" w:fill="FFFFFF"/>
        </w:rPr>
        <w:t xml:space="preserve"> of Power : Three Halls of S </w:t>
      </w:r>
      <w:proofErr w:type="spellStart"/>
      <w:r>
        <w:rPr>
          <w:rStyle w:val="a7"/>
          <w:rFonts w:asciiTheme="minorEastAsia" w:eastAsiaTheme="minorEastAsia" w:hAnsiTheme="minorEastAsia" w:cstheme="minorEastAsia" w:hint="eastAsia"/>
          <w:i w:val="0"/>
          <w:shd w:val="clear" w:color="auto" w:fill="FFFFFF"/>
        </w:rPr>
        <w:t>tate</w:t>
      </w:r>
      <w:proofErr w:type="spellEnd"/>
      <w:r>
        <w:rPr>
          <w:rStyle w:val="a7"/>
          <w:rFonts w:asciiTheme="minorEastAsia" w:eastAsiaTheme="minorEastAsia" w:hAnsiTheme="minorEastAsia" w:cstheme="minorEastAsia" w:hint="eastAsia"/>
          <w:i w:val="0"/>
          <w:shd w:val="clear" w:color="auto" w:fill="FFFFFF"/>
        </w:rPr>
        <w:t xml:space="preserve"> in Italy ,1300—1600</w:t>
      </w: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, Berkeley : University of California University,1992,pp.19—28.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 xml:space="preserve">M. </w:t>
      </w:r>
      <w:proofErr w:type="gramStart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Polo ,</w:t>
      </w:r>
      <w:proofErr w:type="gramEnd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 </w:t>
      </w:r>
      <w:r>
        <w:rPr>
          <w:rStyle w:val="a7"/>
          <w:rFonts w:asciiTheme="minorEastAsia" w:eastAsiaTheme="minorEastAsia" w:hAnsiTheme="minorEastAsia" w:cstheme="minorEastAsia" w:hint="eastAsia"/>
          <w:i w:val="0"/>
          <w:shd w:val="clear" w:color="auto" w:fill="FFFFFF"/>
        </w:rPr>
        <w:t>The Travels of Marco Polo</w:t>
      </w: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, trans. by William Marsden , Hertfordshire :Cumberland House,1997,pp.55,88.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 xml:space="preserve">T. H. Aston and C. H. E. </w:t>
      </w:r>
      <w:proofErr w:type="spellStart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Phlipin</w:t>
      </w:r>
      <w:proofErr w:type="spellEnd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 xml:space="preserve"> (eds</w:t>
      </w:r>
      <w:proofErr w:type="gramStart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. )</w:t>
      </w:r>
      <w:proofErr w:type="gramEnd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 xml:space="preserve"> ,</w:t>
      </w:r>
      <w:r>
        <w:rPr>
          <w:rStyle w:val="a7"/>
          <w:rFonts w:asciiTheme="minorEastAsia" w:eastAsiaTheme="minorEastAsia" w:hAnsiTheme="minorEastAsia" w:cstheme="minorEastAsia" w:hint="eastAsia"/>
          <w:i w:val="0"/>
          <w:shd w:val="clear" w:color="auto" w:fill="FFFFFF"/>
        </w:rPr>
        <w:t>The Brenner Debate</w:t>
      </w: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, Cambridge : Cambridge University Press, 1985,p.35.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2．引证期刊中的文章，标注项目与顺序：（1）作者；（2）文章名称；（3）期刊名称（斜体）；（4）卷期号；（5）出版时间；（6）页码。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 xml:space="preserve">Heath B. </w:t>
      </w:r>
      <w:proofErr w:type="gramStart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Chamberlain ,“</w:t>
      </w:r>
      <w:proofErr w:type="gramEnd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On the Search for Civil Society in China ,”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Style w:val="a7"/>
          <w:rFonts w:asciiTheme="minorEastAsia" w:eastAsiaTheme="minorEastAsia" w:hAnsiTheme="minorEastAsia" w:cstheme="minorEastAsia" w:hint="eastAsia"/>
          <w:i w:val="0"/>
          <w:shd w:val="clear" w:color="auto" w:fill="FFFFFF"/>
        </w:rPr>
        <w:t>Modern China</w:t>
      </w: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,vol.19, no.2 (April 1993) ,pp.199—215.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3．引证文集中的析出文献，标注项目与顺序：（1）作者；（2）文章名；（3）编者；（4）文集名（斜体）；（5）出版地点；（6）出版者；（7）出版时间；（8）页码。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 xml:space="preserve">R. S. </w:t>
      </w:r>
      <w:proofErr w:type="spellStart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Schfield</w:t>
      </w:r>
      <w:proofErr w:type="spellEnd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 xml:space="preserve"> ,"The Impact of Scarcity and Plenty on Population Change in England ,"in R. I. </w:t>
      </w:r>
      <w:proofErr w:type="spellStart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Rotberg</w:t>
      </w:r>
      <w:proofErr w:type="spellEnd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 xml:space="preserve"> and T. K. </w:t>
      </w:r>
      <w:proofErr w:type="spellStart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Rabb</w:t>
      </w:r>
      <w:proofErr w:type="spellEnd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 xml:space="preserve"> (eds. ) ,</w:t>
      </w:r>
      <w:r>
        <w:rPr>
          <w:rStyle w:val="a7"/>
          <w:rFonts w:asciiTheme="minorEastAsia" w:eastAsiaTheme="minorEastAsia" w:hAnsiTheme="minorEastAsia" w:cstheme="minorEastAsia" w:hint="eastAsia"/>
          <w:i w:val="0"/>
          <w:shd w:val="clear" w:color="auto" w:fill="FFFFFF"/>
        </w:rPr>
        <w:t xml:space="preserve">Hunger and History : The Impact of Changing Food Production and </w:t>
      </w:r>
      <w:proofErr w:type="spellStart"/>
      <w:r>
        <w:rPr>
          <w:rStyle w:val="a7"/>
          <w:rFonts w:asciiTheme="minorEastAsia" w:eastAsiaTheme="minorEastAsia" w:hAnsiTheme="minorEastAsia" w:cstheme="minorEastAsia" w:hint="eastAsia"/>
          <w:i w:val="0"/>
          <w:shd w:val="clear" w:color="auto" w:fill="FFFFFF"/>
        </w:rPr>
        <w:t>Consum</w:t>
      </w:r>
      <w:proofErr w:type="spellEnd"/>
      <w:r>
        <w:rPr>
          <w:rStyle w:val="a7"/>
          <w:rFonts w:asciiTheme="minorEastAsia" w:eastAsiaTheme="minorEastAsia" w:hAnsiTheme="minorEastAsia" w:cstheme="minorEastAsia" w:hint="eastAsia"/>
          <w:i w:val="0"/>
          <w:shd w:val="clear" w:color="auto" w:fill="FFFFFF"/>
        </w:rPr>
        <w:t xml:space="preserve"> </w:t>
      </w:r>
      <w:proofErr w:type="spellStart"/>
      <w:r>
        <w:rPr>
          <w:rStyle w:val="a7"/>
          <w:rFonts w:asciiTheme="minorEastAsia" w:eastAsiaTheme="minorEastAsia" w:hAnsiTheme="minorEastAsia" w:cstheme="minorEastAsia" w:hint="eastAsia"/>
          <w:i w:val="0"/>
          <w:shd w:val="clear" w:color="auto" w:fill="FFFFFF"/>
        </w:rPr>
        <w:t>ption</w:t>
      </w:r>
      <w:proofErr w:type="spellEnd"/>
      <w:r>
        <w:rPr>
          <w:rStyle w:val="a7"/>
          <w:rFonts w:asciiTheme="minorEastAsia" w:eastAsiaTheme="minorEastAsia" w:hAnsiTheme="minorEastAsia" w:cstheme="minorEastAsia" w:hint="eastAsia"/>
          <w:i w:val="0"/>
          <w:shd w:val="clear" w:color="auto" w:fill="FFFFFF"/>
        </w:rPr>
        <w:t xml:space="preserve"> Pat tern on </w:t>
      </w:r>
      <w:proofErr w:type="spellStart"/>
      <w:r>
        <w:rPr>
          <w:rStyle w:val="a7"/>
          <w:rFonts w:asciiTheme="minorEastAsia" w:eastAsiaTheme="minorEastAsia" w:hAnsiTheme="minorEastAsia" w:cstheme="minorEastAsia" w:hint="eastAsia"/>
          <w:i w:val="0"/>
          <w:shd w:val="clear" w:color="auto" w:fill="FFFFFF"/>
        </w:rPr>
        <w:t>Societ</w:t>
      </w:r>
      <w:proofErr w:type="spellEnd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, Cambridge : Cambridge University Press,1983,p.79.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Style w:val="a6"/>
          <w:rFonts w:asciiTheme="minorEastAsia" w:eastAsiaTheme="minorEastAsia" w:hAnsiTheme="minorEastAsia" w:cstheme="minorEastAsia" w:hint="eastAsia"/>
          <w:shd w:val="clear" w:color="auto" w:fill="FFFFFF"/>
        </w:rPr>
        <w:t>G 未刊文献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（一）学位论文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方明东：《罗隆基政治思想研究（1913—1949）》，博士学位论文，北京师范大学历史系，2000年，第67页。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lastRenderedPageBreak/>
        <w:t>（二）会议论文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中岛乐章：《明前期徽州的民事诉讼个案研究》，国际徽学研讨会论文，安徽绩溪，1998年，第9页。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（三）未刊手稿、函电等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《蒋介石日记》，毛思诚分类摘抄本，中国第二历史档案馆藏。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《陈云致王明信》，1937年5月16日，缩微胶卷，俄罗斯当代文献保管与研究中心藏，495/74/290。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《傅良佐致国务院电》，1917年9月15日，中国第二历史档案馆藏，北洋档案1011—5961。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Style w:val="a6"/>
          <w:rFonts w:asciiTheme="minorEastAsia" w:eastAsiaTheme="minorEastAsia" w:hAnsiTheme="minorEastAsia" w:cstheme="minorEastAsia" w:hint="eastAsia"/>
          <w:shd w:val="clear" w:color="auto" w:fill="FFFFFF"/>
        </w:rPr>
        <w:t>H其他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（一）同一文献再次引证时可以将出版信息（出版地点、出版者、出版时间）省略。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戴裔煊：《〈明史·佛郎机传〉笺正》，第8页。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（二）再次引证同一文献时，第二责任者（译者、点校者）可以省略。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孔飞力：《叫魂》，第210页。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（三）析出文献再次引证时，可以根据情况将论文集、资料集、档案集的编者省略。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proofErr w:type="gramStart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陈序经</w:t>
      </w:r>
      <w:proofErr w:type="gramEnd"/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：《全盘西化的辩护》，《走出东方——陈序经文化论著辑要》，第280—283页。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lastRenderedPageBreak/>
        <w:t>（四）转引文献，须注明原文献出版信息。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《宁波罢市风潮》，《新闻报》1919年6月9日，第2张，第2版，转引自冯筱才：</w:t>
      </w:r>
    </w:p>
    <w:p w:rsidR="0003589C" w:rsidRDefault="00AC1C52">
      <w:pPr>
        <w:pStyle w:val="a4"/>
        <w:widowControl/>
        <w:shd w:val="clear" w:color="auto" w:fill="FFFFFF"/>
        <w:spacing w:before="132" w:beforeAutospacing="0" w:after="378" w:afterAutospacing="0" w:line="456" w:lineRule="atLeast"/>
        <w:rPr>
          <w:rFonts w:ascii="Arial" w:hAnsi="Arial" w:cs="Arial"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《罢市与抵货运动中的江浙商人：以“五四”、“五卅”为中心》，《近代史研究》2003年第1期，第114页。</w:t>
      </w:r>
    </w:p>
    <w:p w:rsidR="0003589C" w:rsidRDefault="0003589C">
      <w:pPr>
        <w:rPr>
          <w:rFonts w:ascii="Arial" w:hAnsi="Arial" w:cs="Arial"/>
          <w:kern w:val="0"/>
          <w:sz w:val="24"/>
        </w:rPr>
      </w:pPr>
    </w:p>
    <w:p w:rsidR="0003589C" w:rsidRDefault="00AC1C52">
      <w:pPr>
        <w:spacing w:line="360" w:lineRule="auto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四、参考文献</w:t>
      </w:r>
    </w:p>
    <w:p w:rsidR="0003589C" w:rsidRDefault="00AC1C5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参考文献是指你的论文中参考了哪些重要文献材料，包括理论、作品等。</w:t>
      </w:r>
    </w:p>
    <w:p w:rsidR="0003589C" w:rsidRDefault="00AC1C52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参考文献一定要放在论文正文的结尾。一般而言，论文正文结束后，空三行，植入“参考文献”。</w:t>
      </w:r>
    </w:p>
    <w:p w:rsidR="0003589C" w:rsidRDefault="00AC1C52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参考文献的排序：</w:t>
      </w:r>
      <w:proofErr w:type="gramStart"/>
      <w:r>
        <w:rPr>
          <w:rFonts w:hint="eastAsia"/>
          <w:sz w:val="24"/>
        </w:rPr>
        <w:t>先理论</w:t>
      </w:r>
      <w:proofErr w:type="gramEnd"/>
      <w:r>
        <w:rPr>
          <w:rFonts w:hint="eastAsia"/>
          <w:sz w:val="24"/>
        </w:rPr>
        <w:t>部分，</w:t>
      </w:r>
      <w:proofErr w:type="gramStart"/>
      <w:r>
        <w:rPr>
          <w:rFonts w:hint="eastAsia"/>
          <w:sz w:val="24"/>
        </w:rPr>
        <w:t>再作品</w:t>
      </w:r>
      <w:proofErr w:type="gramEnd"/>
      <w:r>
        <w:rPr>
          <w:rFonts w:hint="eastAsia"/>
          <w:sz w:val="24"/>
        </w:rPr>
        <w:t>部分。其中，无论是理论还是作品，先著作或书籍，然后再列上论文或单篇作品。</w:t>
      </w:r>
    </w:p>
    <w:p w:rsidR="0003589C" w:rsidRDefault="00AC1C52">
      <w:pPr>
        <w:spacing w:line="360" w:lineRule="auto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参考文献的排列，不必标注有关页码，只需要列示著作、论文或作品的相关信息即可。</w:t>
      </w:r>
    </w:p>
    <w:p w:rsidR="0003589C" w:rsidRDefault="00AC1C52">
      <w:pPr>
        <w:spacing w:line="360" w:lineRule="auto"/>
        <w:rPr>
          <w:sz w:val="24"/>
        </w:rPr>
      </w:pPr>
      <w:r>
        <w:rPr>
          <w:rFonts w:hint="eastAsia"/>
          <w:sz w:val="24"/>
        </w:rPr>
        <w:t>例：</w:t>
      </w:r>
    </w:p>
    <w:p w:rsidR="0003589C" w:rsidRDefault="00AC1C52">
      <w:pPr>
        <w:spacing w:line="360" w:lineRule="auto"/>
        <w:rPr>
          <w:sz w:val="24"/>
        </w:rPr>
      </w:pPr>
      <w:r>
        <w:rPr>
          <w:rFonts w:hint="eastAsia"/>
          <w:sz w:val="24"/>
        </w:rPr>
        <w:t>朱寨主编：《中国当代文学思潮史》，人民文学出版社</w:t>
      </w:r>
      <w:r>
        <w:rPr>
          <w:rFonts w:hint="eastAsia"/>
          <w:sz w:val="24"/>
        </w:rPr>
        <w:t>1987</w:t>
      </w:r>
      <w:r>
        <w:rPr>
          <w:rFonts w:hint="eastAsia"/>
          <w:sz w:val="24"/>
        </w:rPr>
        <w:t>年。</w:t>
      </w:r>
    </w:p>
    <w:p w:rsidR="0003589C" w:rsidRDefault="00AC1C52">
      <w:pPr>
        <w:spacing w:line="360" w:lineRule="auto"/>
        <w:rPr>
          <w:sz w:val="24"/>
        </w:rPr>
      </w:pPr>
      <w:r>
        <w:rPr>
          <w:rFonts w:hint="eastAsia"/>
          <w:sz w:val="24"/>
        </w:rPr>
        <w:t>刘增杰：《云起云飞：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世纪中国文学思潮研究透视》，上海文艺出版社</w:t>
      </w:r>
      <w:r>
        <w:rPr>
          <w:rFonts w:hint="eastAsia"/>
          <w:sz w:val="24"/>
        </w:rPr>
        <w:t>1997</w:t>
      </w:r>
      <w:r>
        <w:rPr>
          <w:rFonts w:hint="eastAsia"/>
          <w:sz w:val="24"/>
        </w:rPr>
        <w:t>年。</w:t>
      </w:r>
    </w:p>
    <w:p w:rsidR="0003589C" w:rsidRDefault="00AC1C52">
      <w:pPr>
        <w:spacing w:line="360" w:lineRule="auto"/>
        <w:rPr>
          <w:sz w:val="24"/>
        </w:rPr>
      </w:pPr>
      <w:r>
        <w:rPr>
          <w:rFonts w:hint="eastAsia"/>
          <w:sz w:val="24"/>
        </w:rPr>
        <w:t>李鹏程：《当代文化哲学沉思》，人民出版社</w:t>
      </w:r>
      <w:r>
        <w:rPr>
          <w:rFonts w:hint="eastAsia"/>
          <w:sz w:val="24"/>
        </w:rPr>
        <w:t>1994</w:t>
      </w:r>
      <w:r>
        <w:rPr>
          <w:rFonts w:hint="eastAsia"/>
          <w:sz w:val="24"/>
        </w:rPr>
        <w:t>年。</w:t>
      </w:r>
    </w:p>
    <w:p w:rsidR="0003589C" w:rsidRDefault="00AC1C52">
      <w:pPr>
        <w:spacing w:line="360" w:lineRule="auto"/>
        <w:rPr>
          <w:sz w:val="24"/>
        </w:rPr>
      </w:pPr>
      <w:r>
        <w:rPr>
          <w:rFonts w:hint="eastAsia"/>
          <w:sz w:val="24"/>
        </w:rPr>
        <w:t>吴艳红：《明代流刑考》，《历史研究》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期。</w:t>
      </w:r>
    </w:p>
    <w:p w:rsidR="0003589C" w:rsidRDefault="0003589C">
      <w:pPr>
        <w:rPr>
          <w:rFonts w:ascii="楷体" w:eastAsia="楷体" w:hAnsi="楷体"/>
          <w:sz w:val="24"/>
        </w:rPr>
      </w:pPr>
    </w:p>
    <w:p w:rsidR="0003589C" w:rsidRDefault="0003589C">
      <w:pPr>
        <w:rPr>
          <w:rFonts w:ascii="黑体" w:eastAsia="黑体" w:hAnsi="黑体"/>
          <w:sz w:val="24"/>
        </w:rPr>
      </w:pPr>
    </w:p>
    <w:sectPr w:rsidR="00035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CB17"/>
    <w:multiLevelType w:val="singleLevel"/>
    <w:tmpl w:val="5B14CB17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5B14CD1C"/>
    <w:multiLevelType w:val="singleLevel"/>
    <w:tmpl w:val="5B14CD1C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D2"/>
    <w:rsid w:val="00006C41"/>
    <w:rsid w:val="00025265"/>
    <w:rsid w:val="0003589C"/>
    <w:rsid w:val="000B7401"/>
    <w:rsid w:val="002D2DE9"/>
    <w:rsid w:val="00311F17"/>
    <w:rsid w:val="0037658D"/>
    <w:rsid w:val="003D688C"/>
    <w:rsid w:val="004A5176"/>
    <w:rsid w:val="00511B19"/>
    <w:rsid w:val="005C0C5B"/>
    <w:rsid w:val="006472A1"/>
    <w:rsid w:val="00681D69"/>
    <w:rsid w:val="007B6713"/>
    <w:rsid w:val="007D67C7"/>
    <w:rsid w:val="009B4931"/>
    <w:rsid w:val="009D7BE7"/>
    <w:rsid w:val="00A24C64"/>
    <w:rsid w:val="00A32723"/>
    <w:rsid w:val="00A828D5"/>
    <w:rsid w:val="00AC1C52"/>
    <w:rsid w:val="00B71151"/>
    <w:rsid w:val="00BE2541"/>
    <w:rsid w:val="00C66DF2"/>
    <w:rsid w:val="00D55FC8"/>
    <w:rsid w:val="00DC6EB9"/>
    <w:rsid w:val="00E65C8C"/>
    <w:rsid w:val="00ED2E38"/>
    <w:rsid w:val="00ED5AA5"/>
    <w:rsid w:val="00F1274B"/>
    <w:rsid w:val="00F13E64"/>
    <w:rsid w:val="00FB4ED2"/>
    <w:rsid w:val="00FC6D21"/>
    <w:rsid w:val="00FF631B"/>
    <w:rsid w:val="6A83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4">
    <w:name w:val="Normal (Web)"/>
    <w:basedOn w:val="a"/>
    <w:uiPriority w:val="99"/>
    <w:unhideWhenUsed/>
    <w:pPr>
      <w:spacing w:beforeAutospacing="1" w:afterAutospacing="1"/>
      <w:jc w:val="left"/>
    </w:pPr>
    <w:rPr>
      <w:kern w:val="0"/>
      <w:sz w:val="24"/>
    </w:rPr>
  </w:style>
  <w:style w:type="paragraph" w:styleId="a5">
    <w:name w:val="Title"/>
    <w:basedOn w:val="a"/>
    <w:next w:val="a"/>
    <w:link w:val="Char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6">
    <w:name w:val="Strong"/>
    <w:basedOn w:val="a0"/>
    <w:qFormat/>
    <w:rPr>
      <w:b/>
      <w:bCs/>
    </w:rPr>
  </w:style>
  <w:style w:type="character" w:styleId="a7">
    <w:name w:val="Emphasis"/>
    <w:basedOn w:val="a0"/>
    <w:qFormat/>
    <w:rPr>
      <w:i/>
      <w:iCs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qFormat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qFormat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qFormat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qFormat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qFormat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Char0">
    <w:name w:val="标题 Char"/>
    <w:basedOn w:val="a0"/>
    <w:link w:val="a5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副标题 Char"/>
    <w:basedOn w:val="a0"/>
    <w:link w:val="a3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8">
    <w:name w:val="No Spacing"/>
    <w:basedOn w:val="a"/>
    <w:uiPriority w:val="99"/>
    <w:qFormat/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Quote"/>
    <w:basedOn w:val="a"/>
    <w:next w:val="a"/>
    <w:link w:val="Char1"/>
    <w:uiPriority w:val="99"/>
    <w:qFormat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99"/>
    <w:qFormat/>
    <w:rPr>
      <w:i/>
      <w:iCs/>
      <w:color w:val="000000" w:themeColor="text1"/>
      <w:kern w:val="2"/>
      <w:sz w:val="21"/>
      <w:szCs w:val="24"/>
    </w:rPr>
  </w:style>
  <w:style w:type="paragraph" w:styleId="ab">
    <w:name w:val="Intense Quote"/>
    <w:basedOn w:val="a"/>
    <w:next w:val="a"/>
    <w:link w:val="Char2"/>
    <w:uiPriority w:val="99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99"/>
    <w:qFormat/>
    <w:rPr>
      <w:b/>
      <w:bCs/>
      <w:i/>
      <w:iCs/>
      <w:color w:val="4F81BD" w:themeColor="accent1"/>
      <w:kern w:val="2"/>
      <w:sz w:val="21"/>
      <w:szCs w:val="24"/>
    </w:rPr>
  </w:style>
  <w:style w:type="character" w:customStyle="1" w:styleId="10">
    <w:name w:val="不明显强调1"/>
    <w:uiPriority w:val="19"/>
    <w:qFormat/>
    <w:rPr>
      <w:i/>
      <w:iCs/>
      <w:color w:val="808080" w:themeColor="text1" w:themeTint="7F"/>
    </w:rPr>
  </w:style>
  <w:style w:type="character" w:customStyle="1" w:styleId="11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2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3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4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4">
    <w:name w:val="Normal (Web)"/>
    <w:basedOn w:val="a"/>
    <w:uiPriority w:val="99"/>
    <w:unhideWhenUsed/>
    <w:pPr>
      <w:spacing w:beforeAutospacing="1" w:afterAutospacing="1"/>
      <w:jc w:val="left"/>
    </w:pPr>
    <w:rPr>
      <w:kern w:val="0"/>
      <w:sz w:val="24"/>
    </w:rPr>
  </w:style>
  <w:style w:type="paragraph" w:styleId="a5">
    <w:name w:val="Title"/>
    <w:basedOn w:val="a"/>
    <w:next w:val="a"/>
    <w:link w:val="Char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6">
    <w:name w:val="Strong"/>
    <w:basedOn w:val="a0"/>
    <w:qFormat/>
    <w:rPr>
      <w:b/>
      <w:bCs/>
    </w:rPr>
  </w:style>
  <w:style w:type="character" w:styleId="a7">
    <w:name w:val="Emphasis"/>
    <w:basedOn w:val="a0"/>
    <w:qFormat/>
    <w:rPr>
      <w:i/>
      <w:iCs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qFormat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qFormat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qFormat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qFormat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qFormat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Char0">
    <w:name w:val="标题 Char"/>
    <w:basedOn w:val="a0"/>
    <w:link w:val="a5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副标题 Char"/>
    <w:basedOn w:val="a0"/>
    <w:link w:val="a3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8">
    <w:name w:val="No Spacing"/>
    <w:basedOn w:val="a"/>
    <w:uiPriority w:val="99"/>
    <w:qFormat/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Quote"/>
    <w:basedOn w:val="a"/>
    <w:next w:val="a"/>
    <w:link w:val="Char1"/>
    <w:uiPriority w:val="99"/>
    <w:qFormat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99"/>
    <w:qFormat/>
    <w:rPr>
      <w:i/>
      <w:iCs/>
      <w:color w:val="000000" w:themeColor="text1"/>
      <w:kern w:val="2"/>
      <w:sz w:val="21"/>
      <w:szCs w:val="24"/>
    </w:rPr>
  </w:style>
  <w:style w:type="paragraph" w:styleId="ab">
    <w:name w:val="Intense Quote"/>
    <w:basedOn w:val="a"/>
    <w:next w:val="a"/>
    <w:link w:val="Char2"/>
    <w:uiPriority w:val="99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99"/>
    <w:qFormat/>
    <w:rPr>
      <w:b/>
      <w:bCs/>
      <w:i/>
      <w:iCs/>
      <w:color w:val="4F81BD" w:themeColor="accent1"/>
      <w:kern w:val="2"/>
      <w:sz w:val="21"/>
      <w:szCs w:val="24"/>
    </w:rPr>
  </w:style>
  <w:style w:type="character" w:customStyle="1" w:styleId="10">
    <w:name w:val="不明显强调1"/>
    <w:uiPriority w:val="19"/>
    <w:qFormat/>
    <w:rPr>
      <w:i/>
      <w:iCs/>
      <w:color w:val="808080" w:themeColor="text1" w:themeTint="7F"/>
    </w:rPr>
  </w:style>
  <w:style w:type="character" w:customStyle="1" w:styleId="11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2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3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4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777A5E-284A-433D-9D62-31088D88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3389</Characters>
  <Application>Microsoft Office Word</Application>
  <DocSecurity>0</DocSecurity>
  <Lines>28</Lines>
  <Paragraphs>7</Paragraphs>
  <ScaleCrop>false</ScaleCrop>
  <Company>Microsoft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微软用户</cp:lastModifiedBy>
  <cp:revision>7</cp:revision>
  <dcterms:created xsi:type="dcterms:W3CDTF">2018-05-03T02:08:00Z</dcterms:created>
  <dcterms:modified xsi:type="dcterms:W3CDTF">2019-07-08T07:54:00Z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