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75" w:lineRule="atLeast"/>
        <w:rPr>
          <w:rFonts w:ascii="黑体" w:hAnsi="黑体" w:eastAsia="黑体"/>
          <w:color w:val="000000"/>
          <w:spacing w:val="-20"/>
          <w:sz w:val="28"/>
          <w:szCs w:val="18"/>
        </w:rPr>
      </w:pPr>
      <w:r>
        <w:rPr>
          <w:rFonts w:hint="eastAsia" w:ascii="黑体" w:hAnsi="黑体" w:eastAsia="黑体"/>
          <w:color w:val="000000"/>
          <w:spacing w:val="-20"/>
          <w:sz w:val="28"/>
          <w:szCs w:val="18"/>
        </w:rPr>
        <w:t>附件1</w:t>
      </w:r>
    </w:p>
    <w:p>
      <w:pPr>
        <w:autoSpaceDN w:val="0"/>
        <w:spacing w:line="375" w:lineRule="atLeast"/>
        <w:ind w:firstLine="720" w:firstLineChars="200"/>
        <w:jc w:val="center"/>
        <w:rPr>
          <w:color w:val="000000"/>
          <w:szCs w:val="18"/>
        </w:rPr>
      </w:pPr>
      <w:r>
        <w:rPr>
          <w:rFonts w:ascii="黑体" w:hAnsi="黑体" w:eastAsia="黑体"/>
          <w:color w:val="000000"/>
          <w:spacing w:val="-20"/>
          <w:sz w:val="40"/>
          <w:szCs w:val="18"/>
        </w:rPr>
        <w:t>书面作品评分标准（职业规划类）</w:t>
      </w:r>
    </w:p>
    <w:tbl>
      <w:tblPr>
        <w:tblStyle w:val="2"/>
        <w:tblW w:w="88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63"/>
        <w:gridCol w:w="6434"/>
      </w:tblGrid>
      <w:tr>
        <w:tblPrEx>
          <w:tblLayout w:type="fixed"/>
        </w:tblPrEx>
        <w:trPr>
          <w:trHeight w:val="104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评分要素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评分要点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职业规划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设计书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内容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（60分）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自我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认知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1．自我分析清晰、全面、深入、客观，自身优劣势认识清晰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2．综合运用各类人才测评工具评估自己的职业兴趣、个性特征、职业能力和职业价值观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315" w:hanging="315" w:hanging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3．能从个人兴趣、成长经历、社会实践和周围人的评价中分析自我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职业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认知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1．了解社会整体就业趋势与大学生就业状况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2．对目标职业的行业现状、前景及就业需求有清晰了解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315" w:hanging="315" w:hanging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3．熟悉目标职业的工作内容、工作环境、典型生活方式，了解目标职业的待遇、未来发展趋势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315" w:hanging="315" w:hanging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4．清晰了解目标职业的进入途径、胜任标准以及对生活的影响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5．在探索过程中应用文献检索、访谈、见习、实习等方法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职业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决策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1．职业目标确定和发展路径设计符合外部环境和个人特质（兴趣、技能、特质、价值观），符合实际、可执行、可实现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2．对照自我认知和职业认知的结果，全面分析自己的优、劣势及面临的机会和挑战，职业目标的选择过程阐述详尽，合乎逻辑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3．备选目标要充分根据个人与环境的评估进行分析确定，备选目标职业发展路径与首选目标发展路径要有一定相关性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4．能够正确运用评估理论和决策模型做出决策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与路径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1．行动计划要发挥本人优势、弥补本人不足，具有可操作性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2．近期计划详尽清晰、可操作性强，中期计划清晰、具有灵活性，长期计划具有导向性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3．职业发展路径充分考虑进入途径、胜任标准等探索结果，符合逻辑和现实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自我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监控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科学设定行动计划和职业目标的评估方案，标准和评估要素明确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正确评估行动计划实施过程和风险，制定切实可行的调整方案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方案调整依据个人与环境评估分析确定，并考虑首选目标与备选目标间的联系和差异，具有可操作性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参赛作品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设计思路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（40分）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完整性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内容完整，对自我和外部环境进行全面分析，明确提出职业目标、发展路径和行动计划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作品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逻辑性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职业规划设计报告思路清晰、逻辑合理，能准确把握职业规划设计的核心与关键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美观性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kern w:val="0"/>
                <w:szCs w:val="21"/>
              </w:rPr>
              <w:t>结构清晰，版面大方美观，创意新颖</w:t>
            </w:r>
          </w:p>
        </w:tc>
      </w:tr>
    </w:tbl>
    <w:p>
      <w:pPr>
        <w:autoSpaceDN w:val="0"/>
        <w:spacing w:line="400" w:lineRule="exact"/>
        <w:textAlignment w:val="baseline"/>
        <w:rPr>
          <w:rFonts w:ascii="黑体" w:hAnsi="黑体" w:eastAsia="黑体"/>
          <w:color w:val="000000"/>
          <w:sz w:val="28"/>
          <w:szCs w:val="18"/>
        </w:rPr>
      </w:pPr>
    </w:p>
    <w:p>
      <w:pPr>
        <w:autoSpaceDN w:val="0"/>
        <w:spacing w:line="400" w:lineRule="exact"/>
        <w:textAlignment w:val="baseline"/>
        <w:rPr>
          <w:rFonts w:ascii="黑体" w:hAnsi="黑体" w:eastAsia="黑体"/>
          <w:color w:val="000000"/>
          <w:sz w:val="28"/>
          <w:szCs w:val="18"/>
        </w:rPr>
      </w:pPr>
    </w:p>
    <w:p>
      <w:pPr>
        <w:autoSpaceDN w:val="0"/>
        <w:spacing w:line="400" w:lineRule="exact"/>
        <w:textAlignment w:val="baseline"/>
        <w:rPr>
          <w:color w:val="000000"/>
          <w:sz w:val="28"/>
          <w:szCs w:val="18"/>
        </w:rPr>
      </w:pPr>
      <w:r>
        <w:rPr>
          <w:rFonts w:ascii="黑体" w:hAnsi="黑体" w:eastAsia="黑体"/>
          <w:color w:val="000000"/>
          <w:sz w:val="28"/>
          <w:szCs w:val="18"/>
        </w:rPr>
        <w:t>附件</w:t>
      </w:r>
      <w:r>
        <w:rPr>
          <w:color w:val="000000"/>
          <w:sz w:val="28"/>
          <w:szCs w:val="18"/>
        </w:rPr>
        <w:t>2</w:t>
      </w:r>
    </w:p>
    <w:p>
      <w:pPr>
        <w:autoSpaceDN w:val="0"/>
        <w:spacing w:line="400" w:lineRule="exact"/>
        <w:textAlignment w:val="baseline"/>
        <w:rPr>
          <w:color w:val="000000"/>
          <w:szCs w:val="18"/>
        </w:rPr>
      </w:pPr>
    </w:p>
    <w:p>
      <w:pPr>
        <w:autoSpaceDN w:val="0"/>
        <w:spacing w:line="375" w:lineRule="atLeast"/>
        <w:ind w:firstLine="720" w:firstLineChars="200"/>
        <w:jc w:val="center"/>
        <w:rPr>
          <w:color w:val="000000"/>
          <w:szCs w:val="18"/>
        </w:rPr>
      </w:pPr>
      <w:r>
        <w:rPr>
          <w:rFonts w:ascii="黑体" w:hAnsi="黑体" w:eastAsia="黑体"/>
          <w:color w:val="000000"/>
          <w:spacing w:val="-20"/>
          <w:sz w:val="40"/>
          <w:szCs w:val="18"/>
        </w:rPr>
        <w:t>书面作品评分标准（创业规划类）</w:t>
      </w:r>
    </w:p>
    <w:tbl>
      <w:tblPr>
        <w:tblStyle w:val="2"/>
        <w:tblW w:w="9116" w:type="dxa"/>
        <w:jc w:val="center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80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评分要素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评分要点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创业规划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设计书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内容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60</w:t>
            </w:r>
            <w:r>
              <w:rPr>
                <w:rFonts w:ascii="仿宋_GB2312"/>
                <w:color w:val="000000"/>
                <w:szCs w:val="21"/>
              </w:rPr>
              <w:t>分）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自我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认知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自我分析清晰、全面、深入、客观，对自身创业所应具备的的优劣势认识清晰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ascii="仿宋_GB2312"/>
                <w:color w:val="000000"/>
                <w:szCs w:val="21"/>
              </w:rPr>
              <w:t>．能综合运用各类人才测评工具评估自己的职业兴趣、职业能力、职业价值观和创业潜质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3.</w:t>
            </w:r>
            <w:r>
              <w:rPr>
                <w:rFonts w:ascii="仿宋_GB2312"/>
                <w:color w:val="000000"/>
                <w:szCs w:val="21"/>
              </w:rPr>
              <w:t>从创业者特质、成长经历、社会实践，或从自身创业体验中分析自我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创业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环境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认知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ascii="仿宋_GB2312"/>
                <w:color w:val="000000"/>
                <w:szCs w:val="21"/>
              </w:rPr>
              <w:t>．了解国家和相关地区的创业环境，知晓创业政策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对未来创业企业所在行业的现状、市场机会及发展前景有清晰了解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ascii="仿宋_GB2312"/>
                <w:color w:val="000000"/>
                <w:szCs w:val="21"/>
              </w:rPr>
              <w:t>能用文献检索、访谈、见习、实习、创业体验等方法对创业环境进行探索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创业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决策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ascii="仿宋_GB2312"/>
                <w:color w:val="000000"/>
                <w:szCs w:val="21"/>
              </w:rPr>
              <w:t>．职业目标确定和发展路径设计符合外部环境和个人特质（兴趣、技能、性格、价值观），可执行、可实现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2.</w:t>
            </w:r>
            <w:r>
              <w:rPr>
                <w:rFonts w:ascii="仿宋_GB2312"/>
                <w:color w:val="000000"/>
                <w:szCs w:val="21"/>
              </w:rPr>
              <w:t>对照自我认知和创业环境认知的结果，全面分析自己的优劣势及面临的机会和挑战，将创业作为自己职业目标的选择过程阐述详尽，合乎逻辑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备选的目标职业也要符合自我测评结果，与首选目标有关联性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ascii="仿宋_GB2312"/>
                <w:color w:val="000000"/>
                <w:szCs w:val="21"/>
              </w:rPr>
              <w:t>．能够正确运用评估理论和决策模型做出决策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计划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与路径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3"/>
              </w:num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行动计划要发挥本人优势、弥补本人不足，对全面提升个人创业竞争力有针对性、可操作性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3"/>
              </w:num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近期计划详尽清晰、可操作性强，中期计划清晰并具有灵活性，长期计划具有方向性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3"/>
              </w:numPr>
              <w:autoSpaceDN w:val="0"/>
              <w:spacing w:line="360" w:lineRule="auto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规划的发展路径充分考虑进入途径、胜任标准等探索结果，符合逻辑和现实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自我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监控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4"/>
              </w:numPr>
              <w:autoSpaceDN w:val="0"/>
              <w:spacing w:line="360" w:lineRule="auto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科学设定行动计划和创业目标评估方案，标准和评估要素明确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4"/>
              </w:num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正确评估行动计划实施过程和风险，制定切实可行的调整方案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3.</w:t>
            </w:r>
            <w:r>
              <w:rPr>
                <w:rFonts w:ascii="仿宋_GB2312"/>
                <w:color w:val="000000"/>
                <w:szCs w:val="21"/>
              </w:rPr>
              <w:t>方案和目标调整充分运用个人与环境评估结果分析确定，充分考虑首选目标与备选目标间的联系和差异，具有可操作性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创业规划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设计思路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40</w:t>
            </w:r>
            <w:r>
              <w:rPr>
                <w:rFonts w:ascii="仿宋_GB2312"/>
                <w:color w:val="000000"/>
                <w:szCs w:val="21"/>
              </w:rPr>
              <w:t>分）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完整性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内容完整，对自我和创业环境分析全面，能全面阐述将创业作为职业目标的决策过程、实现路径和行动计划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逻辑性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思路清晰、逻辑合理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szCs w:val="21"/>
              </w:rPr>
              <w:t>美观性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仿宋_GB2312"/>
                <w:color w:val="000000"/>
                <w:kern w:val="0"/>
                <w:szCs w:val="21"/>
              </w:rPr>
              <w:t>结构清晰，版面大方美观，创意新颖。</w:t>
            </w:r>
          </w:p>
        </w:tc>
      </w:tr>
    </w:tbl>
    <w:p>
      <w:pPr>
        <w:autoSpaceDN w:val="0"/>
        <w:spacing w:line="360" w:lineRule="auto"/>
        <w:ind w:right="560"/>
        <w:textAlignment w:val="baseline"/>
        <w:rPr>
          <w:rFonts w:ascii="黑体" w:hAnsi="黑体" w:eastAsia="黑体"/>
          <w:color w:val="000000"/>
          <w:sz w:val="28"/>
          <w:szCs w:val="28"/>
        </w:rPr>
      </w:pPr>
    </w:p>
    <w:p>
      <w:pPr>
        <w:autoSpaceDN w:val="0"/>
        <w:spacing w:line="360" w:lineRule="auto"/>
        <w:ind w:firstLine="1680" w:firstLineChars="600"/>
        <w:jc w:val="right"/>
        <w:textAlignment w:val="baseline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人文学院就业服务中心</w:t>
      </w:r>
    </w:p>
    <w:p>
      <w:pPr>
        <w:autoSpaceDN w:val="0"/>
        <w:spacing w:line="360" w:lineRule="auto"/>
        <w:jc w:val="right"/>
        <w:textAlignment w:val="baseline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ascii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ascii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5"/>
    <w:multiLevelType w:val="multilevel"/>
    <w:tmpl w:val="0000000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ascii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2019-10-01T08:28:42Z</dcterms:created>
  <dc:creator>ASUS</dc:creator>
  <cp:lastModifiedBy>NO.99</cp:lastModifiedBy>
  <dcterms:modified xsi:type="dcterms:W3CDTF">2019-10-01T08:29:24Z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