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18"/>
          <w:szCs w:val="18"/>
        </w:rPr>
      </w:pPr>
      <w:r>
        <w:rPr>
          <w:rFonts w:hint="eastAsia"/>
          <w:b/>
          <w:sz w:val="32"/>
          <w:szCs w:val="32"/>
        </w:rPr>
        <w:t>杭州师范大学本科毕业设计（论文）工作流程</w:t>
      </w:r>
    </w:p>
    <w:tbl>
      <w:tblPr>
        <w:tblStyle w:val="4"/>
        <w:tblW w:w="9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080"/>
        <w:gridCol w:w="6660"/>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48" w:type="dxa"/>
            <w:vAlign w:val="center"/>
          </w:tcPr>
          <w:p>
            <w:pPr>
              <w:jc w:val="center"/>
              <w:rPr>
                <w:b/>
                <w:szCs w:val="21"/>
              </w:rPr>
            </w:pPr>
            <w:r>
              <w:rPr>
                <w:rFonts w:hint="eastAsia"/>
                <w:b/>
                <w:szCs w:val="21"/>
              </w:rPr>
              <w:t>阶段</w:t>
            </w:r>
          </w:p>
        </w:tc>
        <w:tc>
          <w:tcPr>
            <w:tcW w:w="1080" w:type="dxa"/>
            <w:vAlign w:val="center"/>
          </w:tcPr>
          <w:p>
            <w:pPr>
              <w:jc w:val="center"/>
              <w:rPr>
                <w:b/>
                <w:szCs w:val="21"/>
              </w:rPr>
            </w:pPr>
            <w:r>
              <w:rPr>
                <w:rFonts w:hint="eastAsia"/>
                <w:b/>
                <w:szCs w:val="21"/>
              </w:rPr>
              <w:t>工作环节</w:t>
            </w:r>
          </w:p>
        </w:tc>
        <w:tc>
          <w:tcPr>
            <w:tcW w:w="6660" w:type="dxa"/>
            <w:vAlign w:val="center"/>
          </w:tcPr>
          <w:p>
            <w:pPr>
              <w:jc w:val="center"/>
              <w:rPr>
                <w:b/>
                <w:szCs w:val="21"/>
              </w:rPr>
            </w:pPr>
            <w:r>
              <w:rPr>
                <w:rFonts w:hint="eastAsia"/>
                <w:b/>
                <w:szCs w:val="21"/>
              </w:rPr>
              <w:t>工    作    内    容</w:t>
            </w:r>
          </w:p>
        </w:tc>
        <w:tc>
          <w:tcPr>
            <w:tcW w:w="1039" w:type="dxa"/>
            <w:vAlign w:val="center"/>
          </w:tcPr>
          <w:p>
            <w:pPr>
              <w:ind w:left="1" w:leftChars="-70" w:right="-107" w:rightChars="-51" w:hanging="148" w:hangingChars="70"/>
              <w:jc w:val="center"/>
              <w:rPr>
                <w:b/>
                <w:szCs w:val="21"/>
              </w:rPr>
            </w:pPr>
            <w:r>
              <w:rPr>
                <w:rFonts w:hint="eastAsia"/>
                <w:b/>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648" w:type="dxa"/>
            <w:vMerge w:val="restart"/>
            <w:textDirection w:val="tbRlV"/>
            <w:vAlign w:val="center"/>
          </w:tcPr>
          <w:p>
            <w:pPr>
              <w:ind w:left="-210" w:leftChars="-100" w:right="-212" w:rightChars="-101"/>
              <w:jc w:val="center"/>
              <w:rPr>
                <w:szCs w:val="21"/>
              </w:rPr>
            </w:pPr>
            <w:r>
              <w:rPr>
                <w:rFonts w:hint="eastAsia"/>
                <w:szCs w:val="21"/>
              </w:rPr>
              <w:t>第一阶段（前期工作）</w:t>
            </w:r>
          </w:p>
        </w:tc>
        <w:tc>
          <w:tcPr>
            <w:tcW w:w="1080" w:type="dxa"/>
            <w:vAlign w:val="center"/>
          </w:tcPr>
          <w:p>
            <w:pPr>
              <w:jc w:val="center"/>
              <w:rPr>
                <w:rFonts w:ascii="宋体" w:hAnsi="宋体"/>
                <w:szCs w:val="21"/>
              </w:rPr>
            </w:pPr>
            <w:r>
              <w:rPr>
                <w:rFonts w:hint="eastAsia"/>
                <w:szCs w:val="21"/>
              </w:rPr>
              <w:t>组织准备</w:t>
            </w:r>
          </w:p>
        </w:tc>
        <w:tc>
          <w:tcPr>
            <w:tcW w:w="6660" w:type="dxa"/>
            <w:vAlign w:val="center"/>
          </w:tcPr>
          <w:p>
            <w:pPr>
              <w:ind w:left="210" w:hanging="210" w:hangingChars="100"/>
              <w:rPr>
                <w:rFonts w:ascii="宋体" w:hAnsi="宋体"/>
                <w:szCs w:val="21"/>
              </w:rPr>
            </w:pPr>
            <w:r>
              <w:rPr>
                <w:rFonts w:hint="eastAsia" w:ascii="宋体" w:hAnsi="宋体"/>
                <w:szCs w:val="21"/>
              </w:rPr>
              <w:t>①</w:t>
            </w:r>
            <w:r>
              <w:rPr>
                <w:rFonts w:hint="eastAsia"/>
                <w:szCs w:val="21"/>
              </w:rPr>
              <w:t>学院成立毕业设计（论文）工作领导小组及其它相关组织，制定工作计划和安排</w:t>
            </w:r>
            <w:r>
              <w:rPr>
                <w:rFonts w:hint="eastAsia" w:ascii="宋体" w:hAnsi="宋体"/>
                <w:szCs w:val="21"/>
              </w:rPr>
              <w:t>；</w:t>
            </w:r>
          </w:p>
          <w:p>
            <w:pPr>
              <w:rPr>
                <w:szCs w:val="21"/>
              </w:rPr>
            </w:pPr>
            <w:r>
              <w:rPr>
                <w:rFonts w:hint="eastAsia" w:ascii="宋体" w:hAnsi="宋体"/>
                <w:szCs w:val="21"/>
              </w:rPr>
              <w:t>②</w:t>
            </w:r>
            <w:r>
              <w:rPr>
                <w:rFonts w:hint="eastAsia"/>
                <w:szCs w:val="21"/>
              </w:rPr>
              <w:t>对指导教师、学生及教学人员进行动员，明确相关管理规章制度</w:t>
            </w:r>
            <w:r>
              <w:rPr>
                <w:rFonts w:hint="eastAsia" w:ascii="宋体" w:hAnsi="宋体"/>
                <w:szCs w:val="21"/>
              </w:rPr>
              <w:t>；</w:t>
            </w:r>
          </w:p>
          <w:p>
            <w:pPr>
              <w:rPr>
                <w:szCs w:val="21"/>
              </w:rPr>
            </w:pPr>
            <w:r>
              <w:rPr>
                <w:rFonts w:hint="eastAsia" w:ascii="宋体" w:hAnsi="宋体"/>
                <w:szCs w:val="21"/>
              </w:rPr>
              <w:t>③</w:t>
            </w:r>
            <w:r>
              <w:rPr>
                <w:rFonts w:hint="eastAsia"/>
                <w:szCs w:val="21"/>
              </w:rPr>
              <w:t>检查落实实验条件、场所，以满足毕业设计（论文）工作需要</w:t>
            </w:r>
          </w:p>
        </w:tc>
        <w:tc>
          <w:tcPr>
            <w:tcW w:w="1039" w:type="dxa"/>
            <w:vMerge w:val="restart"/>
            <w:vAlign w:val="center"/>
          </w:tcPr>
          <w:p>
            <w:pPr>
              <w:ind w:leftChars="-70" w:right="-107" w:rightChars="-51" w:hanging="147" w:hangingChars="70"/>
              <w:jc w:val="center"/>
              <w:rPr>
                <w:szCs w:val="21"/>
              </w:rPr>
            </w:pPr>
            <w:r>
              <w:rPr>
                <w:rFonts w:hint="eastAsia"/>
                <w:szCs w:val="21"/>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48" w:type="dxa"/>
            <w:vMerge w:val="continue"/>
            <w:textDirection w:val="tbRlV"/>
            <w:vAlign w:val="center"/>
          </w:tcPr>
          <w:p>
            <w:pPr>
              <w:ind w:left="113" w:right="113"/>
              <w:jc w:val="center"/>
              <w:rPr>
                <w:szCs w:val="21"/>
              </w:rPr>
            </w:pPr>
          </w:p>
        </w:tc>
        <w:tc>
          <w:tcPr>
            <w:tcW w:w="1080" w:type="dxa"/>
            <w:vAlign w:val="center"/>
          </w:tcPr>
          <w:p>
            <w:pPr>
              <w:jc w:val="center"/>
              <w:rPr>
                <w:szCs w:val="21"/>
              </w:rPr>
            </w:pPr>
            <w:r>
              <w:rPr>
                <w:rFonts w:hint="eastAsia"/>
                <w:szCs w:val="21"/>
              </w:rPr>
              <w:t>征  题</w:t>
            </w:r>
          </w:p>
        </w:tc>
        <w:tc>
          <w:tcPr>
            <w:tcW w:w="6660" w:type="dxa"/>
            <w:vAlign w:val="center"/>
          </w:tcPr>
          <w:p>
            <w:pPr>
              <w:rPr>
                <w:szCs w:val="21"/>
              </w:rPr>
            </w:pPr>
            <w:r>
              <w:rPr>
                <w:rFonts w:hint="eastAsia" w:ascii="宋体" w:hAnsi="宋体"/>
                <w:szCs w:val="21"/>
              </w:rPr>
              <w:t>①</w:t>
            </w:r>
            <w:r>
              <w:rPr>
                <w:rFonts w:hint="eastAsia"/>
                <w:szCs w:val="21"/>
              </w:rPr>
              <w:t>学院对指导教师资格进行审查；</w:t>
            </w:r>
          </w:p>
          <w:p>
            <w:pPr>
              <w:rPr>
                <w:szCs w:val="21"/>
              </w:rPr>
            </w:pPr>
            <w:r>
              <w:rPr>
                <w:rFonts w:hint="eastAsia"/>
                <w:szCs w:val="21"/>
              </w:rPr>
              <w:t>②学院根据教学计划、要求，向教师们征集选题</w:t>
            </w:r>
          </w:p>
        </w:tc>
        <w:tc>
          <w:tcPr>
            <w:tcW w:w="103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48" w:type="dxa"/>
            <w:vMerge w:val="continue"/>
            <w:textDirection w:val="tbRlV"/>
            <w:vAlign w:val="center"/>
          </w:tcPr>
          <w:p>
            <w:pPr>
              <w:ind w:left="113" w:right="113"/>
              <w:jc w:val="center"/>
              <w:rPr>
                <w:szCs w:val="21"/>
              </w:rPr>
            </w:pPr>
          </w:p>
        </w:tc>
        <w:tc>
          <w:tcPr>
            <w:tcW w:w="1080" w:type="dxa"/>
            <w:vAlign w:val="center"/>
          </w:tcPr>
          <w:p>
            <w:pPr>
              <w:jc w:val="center"/>
              <w:rPr>
                <w:szCs w:val="21"/>
              </w:rPr>
            </w:pPr>
            <w:r>
              <w:rPr>
                <w:rFonts w:hint="eastAsia"/>
                <w:szCs w:val="21"/>
              </w:rPr>
              <w:t>审  题</w:t>
            </w:r>
          </w:p>
        </w:tc>
        <w:tc>
          <w:tcPr>
            <w:tcW w:w="6660" w:type="dxa"/>
            <w:vMerge w:val="restart"/>
            <w:vAlign w:val="center"/>
          </w:tcPr>
          <w:p>
            <w:pPr>
              <w:rPr>
                <w:szCs w:val="21"/>
              </w:rPr>
            </w:pPr>
            <w:r>
              <w:rPr>
                <w:rFonts w:hint="eastAsia" w:ascii="宋体" w:hAnsi="宋体"/>
                <w:szCs w:val="21"/>
              </w:rPr>
              <w:t>①</w:t>
            </w:r>
            <w:r>
              <w:rPr>
                <w:rFonts w:hint="eastAsia"/>
                <w:szCs w:val="21"/>
              </w:rPr>
              <w:t>学院组织专家结合专业要求审查选题，分专业确定选题；</w:t>
            </w:r>
          </w:p>
          <w:p>
            <w:pPr>
              <w:rPr>
                <w:szCs w:val="21"/>
              </w:rPr>
            </w:pPr>
            <w:r>
              <w:rPr>
                <w:rFonts w:hint="eastAsia" w:ascii="宋体" w:hAnsi="宋体"/>
                <w:szCs w:val="21"/>
              </w:rPr>
              <w:t>②</w:t>
            </w:r>
            <w:r>
              <w:rPr>
                <w:rFonts w:hint="eastAsia"/>
                <w:szCs w:val="21"/>
              </w:rPr>
              <w:t>题生比1︰1</w:t>
            </w:r>
          </w:p>
        </w:tc>
        <w:tc>
          <w:tcPr>
            <w:tcW w:w="103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48" w:type="dxa"/>
            <w:vMerge w:val="continue"/>
            <w:textDirection w:val="tbRlV"/>
            <w:vAlign w:val="center"/>
          </w:tcPr>
          <w:p>
            <w:pPr>
              <w:ind w:left="113" w:right="113"/>
              <w:jc w:val="center"/>
              <w:rPr>
                <w:szCs w:val="21"/>
              </w:rPr>
            </w:pPr>
          </w:p>
        </w:tc>
        <w:tc>
          <w:tcPr>
            <w:tcW w:w="1080" w:type="dxa"/>
            <w:vAlign w:val="center"/>
          </w:tcPr>
          <w:p>
            <w:pPr>
              <w:jc w:val="center"/>
              <w:rPr>
                <w:szCs w:val="21"/>
              </w:rPr>
            </w:pPr>
            <w:r>
              <w:rPr>
                <w:rFonts w:hint="eastAsia"/>
                <w:szCs w:val="21"/>
              </w:rPr>
              <w:t>定  题</w:t>
            </w:r>
          </w:p>
        </w:tc>
        <w:tc>
          <w:tcPr>
            <w:tcW w:w="6660" w:type="dxa"/>
            <w:vMerge w:val="continue"/>
            <w:vAlign w:val="center"/>
          </w:tcPr>
          <w:p>
            <w:pPr>
              <w:rPr>
                <w:rFonts w:ascii="宋体" w:hAnsi="宋体"/>
                <w:szCs w:val="21"/>
              </w:rPr>
            </w:pPr>
          </w:p>
        </w:tc>
        <w:tc>
          <w:tcPr>
            <w:tcW w:w="103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48" w:type="dxa"/>
            <w:vMerge w:val="continue"/>
            <w:textDirection w:val="tbRlV"/>
            <w:vAlign w:val="center"/>
          </w:tcPr>
          <w:p>
            <w:pPr>
              <w:ind w:left="113" w:right="113"/>
              <w:jc w:val="center"/>
              <w:rPr>
                <w:szCs w:val="21"/>
              </w:rPr>
            </w:pPr>
          </w:p>
        </w:tc>
        <w:tc>
          <w:tcPr>
            <w:tcW w:w="1080" w:type="dxa"/>
            <w:vAlign w:val="center"/>
          </w:tcPr>
          <w:p>
            <w:pPr>
              <w:jc w:val="center"/>
              <w:rPr>
                <w:szCs w:val="21"/>
              </w:rPr>
            </w:pPr>
            <w:r>
              <w:rPr>
                <w:rFonts w:hint="eastAsia"/>
                <w:szCs w:val="21"/>
              </w:rPr>
              <w:t>选  题</w:t>
            </w:r>
          </w:p>
        </w:tc>
        <w:tc>
          <w:tcPr>
            <w:tcW w:w="6660" w:type="dxa"/>
            <w:vAlign w:val="center"/>
          </w:tcPr>
          <w:p>
            <w:pPr>
              <w:pStyle w:val="8"/>
              <w:numPr>
                <w:ilvl w:val="0"/>
                <w:numId w:val="1"/>
              </w:numPr>
              <w:ind w:firstLineChars="0"/>
              <w:rPr>
                <w:szCs w:val="21"/>
              </w:rPr>
            </w:pPr>
            <w:r>
              <w:rPr>
                <w:rFonts w:hint="eastAsia"/>
                <w:szCs w:val="21"/>
              </w:rPr>
              <w:t>将审定后的选题在论文管理系统公布上，进行师生双向选择；</w:t>
            </w:r>
          </w:p>
          <w:p>
            <w:pPr>
              <w:rPr>
                <w:szCs w:val="21"/>
              </w:rPr>
            </w:pPr>
            <w:r>
              <w:rPr>
                <w:rFonts w:hint="eastAsia" w:ascii="宋体" w:hAnsi="宋体"/>
                <w:szCs w:val="21"/>
              </w:rPr>
              <w:t>②确定选题后</w:t>
            </w:r>
            <w:r>
              <w:rPr>
                <w:rFonts w:hint="eastAsia"/>
                <w:szCs w:val="21"/>
              </w:rPr>
              <w:t>汇总备案</w:t>
            </w:r>
          </w:p>
        </w:tc>
        <w:tc>
          <w:tcPr>
            <w:tcW w:w="103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48" w:type="dxa"/>
            <w:vMerge w:val="continue"/>
            <w:textDirection w:val="tbRlV"/>
            <w:vAlign w:val="center"/>
          </w:tcPr>
          <w:p>
            <w:pPr>
              <w:ind w:left="113" w:right="113"/>
              <w:jc w:val="center"/>
              <w:rPr>
                <w:szCs w:val="21"/>
              </w:rPr>
            </w:pPr>
          </w:p>
        </w:tc>
        <w:tc>
          <w:tcPr>
            <w:tcW w:w="1080" w:type="dxa"/>
            <w:vAlign w:val="center"/>
          </w:tcPr>
          <w:p>
            <w:pPr>
              <w:jc w:val="center"/>
              <w:rPr>
                <w:szCs w:val="21"/>
              </w:rPr>
            </w:pPr>
            <w:r>
              <w:rPr>
                <w:rFonts w:hint="eastAsia"/>
                <w:szCs w:val="21"/>
              </w:rPr>
              <w:t>下  达</w:t>
            </w:r>
          </w:p>
          <w:p>
            <w:pPr>
              <w:jc w:val="center"/>
              <w:rPr>
                <w:szCs w:val="21"/>
              </w:rPr>
            </w:pPr>
            <w:r>
              <w:rPr>
                <w:rFonts w:hint="eastAsia"/>
                <w:szCs w:val="21"/>
              </w:rPr>
              <w:t>任务书</w:t>
            </w:r>
          </w:p>
        </w:tc>
        <w:tc>
          <w:tcPr>
            <w:tcW w:w="6660" w:type="dxa"/>
            <w:vAlign w:val="center"/>
          </w:tcPr>
          <w:p>
            <w:pPr>
              <w:ind w:left="210" w:hanging="210" w:hangingChars="100"/>
              <w:rPr>
                <w:szCs w:val="21"/>
              </w:rPr>
            </w:pPr>
            <w:r>
              <w:rPr>
                <w:rFonts w:hint="eastAsia" w:ascii="宋体" w:hAnsi="宋体"/>
                <w:szCs w:val="21"/>
              </w:rPr>
              <w:t>①</w:t>
            </w:r>
            <w:r>
              <w:rPr>
                <w:rFonts w:hint="eastAsia"/>
                <w:szCs w:val="21"/>
              </w:rPr>
              <w:t xml:space="preserve">指导教师向学生下达任务，明确内容、任务和目标、研究进度及基本要求等；     </w:t>
            </w:r>
          </w:p>
          <w:p>
            <w:pPr>
              <w:ind w:left="210" w:hanging="210" w:hangingChars="100"/>
              <w:rPr>
                <w:szCs w:val="21"/>
              </w:rPr>
            </w:pPr>
            <w:r>
              <w:rPr>
                <w:rFonts w:hint="eastAsia"/>
                <w:szCs w:val="21"/>
              </w:rPr>
              <w:t xml:space="preserve"> </w:t>
            </w:r>
            <w:r>
              <w:rPr>
                <w:rFonts w:hint="eastAsia" w:ascii="宋体" w:hAnsi="宋体"/>
                <w:b/>
                <w:szCs w:val="21"/>
              </w:rPr>
              <w:t>②</w:t>
            </w:r>
            <w:r>
              <w:rPr>
                <w:rFonts w:hint="eastAsia"/>
                <w:szCs w:val="21"/>
              </w:rPr>
              <w:t>学院组织审查任务下达情况</w:t>
            </w:r>
          </w:p>
        </w:tc>
        <w:tc>
          <w:tcPr>
            <w:tcW w:w="1039" w:type="dxa"/>
            <w:vMerge w:val="restart"/>
            <w:vAlign w:val="center"/>
          </w:tcPr>
          <w:p>
            <w:pPr>
              <w:ind w:leftChars="-70" w:right="-107" w:rightChars="-51" w:hanging="147" w:hangingChars="70"/>
              <w:jc w:val="center"/>
              <w:rPr>
                <w:szCs w:val="21"/>
              </w:rPr>
            </w:pPr>
            <w:r>
              <w:rPr>
                <w:rFonts w:hint="eastAsia"/>
                <w:szCs w:val="21"/>
              </w:rPr>
              <w:t>第七学期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48" w:type="dxa"/>
            <w:vMerge w:val="continue"/>
            <w:textDirection w:val="tbRlV"/>
            <w:vAlign w:val="center"/>
          </w:tcPr>
          <w:p>
            <w:pPr>
              <w:ind w:left="113" w:right="113"/>
              <w:jc w:val="center"/>
              <w:rPr>
                <w:szCs w:val="21"/>
              </w:rPr>
            </w:pPr>
          </w:p>
        </w:tc>
        <w:tc>
          <w:tcPr>
            <w:tcW w:w="1080" w:type="dxa"/>
            <w:vAlign w:val="center"/>
          </w:tcPr>
          <w:p>
            <w:pPr>
              <w:jc w:val="center"/>
              <w:rPr>
                <w:szCs w:val="21"/>
              </w:rPr>
            </w:pPr>
            <w:r>
              <w:rPr>
                <w:rFonts w:hint="eastAsia"/>
                <w:szCs w:val="21"/>
              </w:rPr>
              <w:t>开  题</w:t>
            </w:r>
          </w:p>
        </w:tc>
        <w:tc>
          <w:tcPr>
            <w:tcW w:w="6660" w:type="dxa"/>
            <w:vAlign w:val="center"/>
          </w:tcPr>
          <w:p>
            <w:pPr>
              <w:rPr>
                <w:szCs w:val="21"/>
              </w:rPr>
            </w:pPr>
            <w:r>
              <w:rPr>
                <w:rFonts w:hint="eastAsia" w:ascii="宋体" w:hAnsi="宋体"/>
                <w:szCs w:val="21"/>
              </w:rPr>
              <w:t>①</w:t>
            </w:r>
            <w:r>
              <w:rPr>
                <w:rFonts w:hint="eastAsia"/>
                <w:szCs w:val="21"/>
              </w:rPr>
              <w:t>指导教师指导学生广泛查阅文献资料；</w:t>
            </w:r>
          </w:p>
          <w:p>
            <w:pPr>
              <w:pStyle w:val="8"/>
              <w:numPr>
                <w:ilvl w:val="0"/>
                <w:numId w:val="1"/>
              </w:numPr>
              <w:ind w:firstLineChars="0"/>
              <w:rPr>
                <w:szCs w:val="21"/>
              </w:rPr>
            </w:pPr>
            <w:r>
              <w:rPr>
                <w:rFonts w:hint="eastAsia"/>
                <w:szCs w:val="21"/>
              </w:rPr>
              <w:t xml:space="preserve">组织学生开题，填写开题报告；     </w:t>
            </w:r>
          </w:p>
          <w:p>
            <w:pPr>
              <w:pStyle w:val="8"/>
              <w:numPr>
                <w:ilvl w:val="0"/>
                <w:numId w:val="1"/>
              </w:numPr>
              <w:ind w:firstLineChars="0"/>
              <w:rPr>
                <w:szCs w:val="21"/>
              </w:rPr>
            </w:pPr>
            <w:r>
              <w:rPr>
                <w:rFonts w:hint="eastAsia"/>
                <w:szCs w:val="21"/>
              </w:rPr>
              <w:t>由学院统一组织开题答辩会，对学生的开题报告进行答辩审核，答辩通过，方可开题。</w:t>
            </w:r>
          </w:p>
        </w:tc>
        <w:tc>
          <w:tcPr>
            <w:tcW w:w="103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48" w:type="dxa"/>
            <w:vMerge w:val="restart"/>
            <w:textDirection w:val="tbRlV"/>
            <w:vAlign w:val="center"/>
          </w:tcPr>
          <w:p>
            <w:pPr>
              <w:ind w:leftChars="-100" w:right="-212" w:rightChars="-101" w:hanging="210" w:hangingChars="100"/>
              <w:jc w:val="center"/>
              <w:rPr>
                <w:szCs w:val="21"/>
              </w:rPr>
            </w:pPr>
            <w:r>
              <w:rPr>
                <w:rFonts w:hint="eastAsia"/>
                <w:szCs w:val="21"/>
              </w:rPr>
              <w:t>第二阶段（中期工作）</w:t>
            </w:r>
          </w:p>
        </w:tc>
        <w:tc>
          <w:tcPr>
            <w:tcW w:w="1080" w:type="dxa"/>
            <w:vAlign w:val="center"/>
          </w:tcPr>
          <w:p>
            <w:pPr>
              <w:jc w:val="center"/>
              <w:rPr>
                <w:szCs w:val="21"/>
              </w:rPr>
            </w:pPr>
            <w:r>
              <w:rPr>
                <w:rFonts w:hint="eastAsia"/>
                <w:szCs w:val="21"/>
              </w:rPr>
              <w:t>开展研究</w:t>
            </w:r>
          </w:p>
        </w:tc>
        <w:tc>
          <w:tcPr>
            <w:tcW w:w="6660" w:type="dxa"/>
            <w:vAlign w:val="center"/>
          </w:tcPr>
          <w:p>
            <w:pPr>
              <w:rPr>
                <w:szCs w:val="21"/>
              </w:rPr>
            </w:pPr>
            <w:r>
              <w:rPr>
                <w:rFonts w:hint="eastAsia" w:ascii="宋体" w:hAnsi="宋体"/>
                <w:szCs w:val="21"/>
              </w:rPr>
              <w:t>①</w:t>
            </w:r>
            <w:r>
              <w:rPr>
                <w:rFonts w:hint="eastAsia"/>
                <w:szCs w:val="21"/>
              </w:rPr>
              <w:t>在教师指导下，学生按计划要求开始毕业设计（论文）工作</w:t>
            </w:r>
          </w:p>
        </w:tc>
        <w:tc>
          <w:tcPr>
            <w:tcW w:w="103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48" w:type="dxa"/>
            <w:vMerge w:val="continue"/>
            <w:textDirection w:val="tbRlV"/>
            <w:vAlign w:val="center"/>
          </w:tcPr>
          <w:p>
            <w:pPr>
              <w:ind w:left="113" w:right="113"/>
              <w:jc w:val="center"/>
              <w:rPr>
                <w:szCs w:val="21"/>
              </w:rPr>
            </w:pPr>
          </w:p>
        </w:tc>
        <w:tc>
          <w:tcPr>
            <w:tcW w:w="1080" w:type="dxa"/>
            <w:vAlign w:val="center"/>
          </w:tcPr>
          <w:p>
            <w:pPr>
              <w:jc w:val="center"/>
              <w:rPr>
                <w:szCs w:val="21"/>
              </w:rPr>
            </w:pPr>
            <w:r>
              <w:rPr>
                <w:rFonts w:hint="eastAsia"/>
                <w:szCs w:val="21"/>
              </w:rPr>
              <w:t>撰写论文</w:t>
            </w:r>
          </w:p>
        </w:tc>
        <w:tc>
          <w:tcPr>
            <w:tcW w:w="6660" w:type="dxa"/>
            <w:vAlign w:val="center"/>
          </w:tcPr>
          <w:p>
            <w:pPr>
              <w:rPr>
                <w:szCs w:val="21"/>
              </w:rPr>
            </w:pPr>
            <w:r>
              <w:rPr>
                <w:rFonts w:hint="eastAsia" w:ascii="宋体" w:hAnsi="宋体"/>
                <w:szCs w:val="21"/>
              </w:rPr>
              <w:t>①</w:t>
            </w:r>
            <w:r>
              <w:rPr>
                <w:rFonts w:hint="eastAsia"/>
                <w:szCs w:val="21"/>
              </w:rPr>
              <w:t>指导教师结合专业特点指导学生规范撰写论文；</w:t>
            </w:r>
          </w:p>
          <w:p>
            <w:pPr>
              <w:ind w:left="210" w:hanging="210" w:hangingChars="100"/>
              <w:rPr>
                <w:rFonts w:ascii="宋体" w:hAnsi="宋体"/>
                <w:szCs w:val="21"/>
              </w:rPr>
            </w:pPr>
            <w:r>
              <w:rPr>
                <w:rFonts w:hint="eastAsia" w:ascii="宋体" w:hAnsi="宋体"/>
                <w:szCs w:val="21"/>
              </w:rPr>
              <w:t>②</w:t>
            </w:r>
            <w:r>
              <w:rPr>
                <w:rFonts w:hint="eastAsia"/>
                <w:szCs w:val="21"/>
              </w:rPr>
              <w:t>学生按相关规范撰写毕业设计（论文），提交指导教师审阅修改，并填写指导记录</w:t>
            </w:r>
          </w:p>
        </w:tc>
        <w:tc>
          <w:tcPr>
            <w:tcW w:w="103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48" w:type="dxa"/>
            <w:vMerge w:val="continue"/>
            <w:textDirection w:val="tbRlV"/>
            <w:vAlign w:val="center"/>
          </w:tcPr>
          <w:p>
            <w:pPr>
              <w:ind w:leftChars="-100" w:right="-212" w:rightChars="-101" w:hanging="210" w:hangingChars="100"/>
              <w:jc w:val="center"/>
              <w:rPr>
                <w:szCs w:val="21"/>
              </w:rPr>
            </w:pPr>
          </w:p>
        </w:tc>
        <w:tc>
          <w:tcPr>
            <w:tcW w:w="1080" w:type="dxa"/>
            <w:vAlign w:val="center"/>
          </w:tcPr>
          <w:p>
            <w:pPr>
              <w:jc w:val="center"/>
              <w:rPr>
                <w:szCs w:val="21"/>
              </w:rPr>
            </w:pPr>
            <w:r>
              <w:rPr>
                <w:rFonts w:hint="eastAsia"/>
                <w:szCs w:val="21"/>
              </w:rPr>
              <w:t>中期检查</w:t>
            </w:r>
          </w:p>
        </w:tc>
        <w:tc>
          <w:tcPr>
            <w:tcW w:w="6660" w:type="dxa"/>
            <w:vAlign w:val="center"/>
          </w:tcPr>
          <w:p>
            <w:pPr>
              <w:ind w:left="210" w:hanging="210" w:hangingChars="100"/>
              <w:rPr>
                <w:szCs w:val="21"/>
              </w:rPr>
            </w:pPr>
            <w:r>
              <w:rPr>
                <w:rFonts w:hint="eastAsia" w:ascii="宋体" w:hAnsi="宋体"/>
                <w:szCs w:val="21"/>
              </w:rPr>
              <w:t>①</w:t>
            </w:r>
            <w:r>
              <w:rPr>
                <w:rFonts w:hint="eastAsia"/>
                <w:szCs w:val="21"/>
              </w:rPr>
              <w:t>检查内容包括：任务书、学生毕业设计（论文）工作进展、文献综述、外文翻译、开题报告等完成情况及完成质量、学生在做毕业设计（论文）期间的学习纪律情况、指导教师到位情况、毕业设计（论文）工作安排落实及组织管理情况等；</w:t>
            </w:r>
          </w:p>
          <w:p>
            <w:pPr>
              <w:rPr>
                <w:szCs w:val="21"/>
              </w:rPr>
            </w:pPr>
            <w:r>
              <w:rPr>
                <w:rFonts w:hint="eastAsia" w:ascii="宋体" w:hAnsi="宋体"/>
                <w:szCs w:val="21"/>
              </w:rPr>
              <w:t>②</w:t>
            </w:r>
            <w:r>
              <w:rPr>
                <w:rFonts w:hint="eastAsia"/>
                <w:szCs w:val="21"/>
              </w:rPr>
              <w:t>学院组织指导教师、学生开展自查；</w:t>
            </w:r>
          </w:p>
          <w:p>
            <w:pPr>
              <w:rPr>
                <w:szCs w:val="21"/>
              </w:rPr>
            </w:pPr>
            <w:r>
              <w:rPr>
                <w:rFonts w:hint="eastAsia" w:ascii="宋体" w:hAnsi="宋体"/>
                <w:szCs w:val="21"/>
              </w:rPr>
              <w:t>③</w:t>
            </w:r>
            <w:r>
              <w:rPr>
                <w:rFonts w:hint="eastAsia"/>
                <w:szCs w:val="21"/>
              </w:rPr>
              <w:t>学校组织专家开展专项检查</w:t>
            </w:r>
          </w:p>
        </w:tc>
        <w:tc>
          <w:tcPr>
            <w:tcW w:w="1039" w:type="dxa"/>
            <w:vAlign w:val="center"/>
          </w:tcPr>
          <w:p>
            <w:pPr>
              <w:ind w:left="-109" w:leftChars="-52" w:firstLine="1"/>
              <w:jc w:val="center"/>
              <w:rPr>
                <w:szCs w:val="21"/>
              </w:rPr>
            </w:pPr>
            <w:r>
              <w:rPr>
                <w:rFonts w:hint="eastAsia"/>
                <w:szCs w:val="21"/>
              </w:rPr>
              <w:t>第七学期末或第八学期初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48" w:type="dxa"/>
            <w:vMerge w:val="restart"/>
            <w:textDirection w:val="tbRlV"/>
            <w:vAlign w:val="center"/>
          </w:tcPr>
          <w:p>
            <w:pPr>
              <w:ind w:leftChars="-100" w:right="-212" w:rightChars="-101" w:hanging="210" w:hangingChars="100"/>
              <w:jc w:val="center"/>
              <w:rPr>
                <w:szCs w:val="21"/>
              </w:rPr>
            </w:pPr>
            <w:r>
              <w:rPr>
                <w:rFonts w:hint="eastAsia"/>
                <w:szCs w:val="21"/>
              </w:rPr>
              <w:t>第三阶段（后期工作）</w:t>
            </w:r>
          </w:p>
        </w:tc>
        <w:tc>
          <w:tcPr>
            <w:tcW w:w="1080" w:type="dxa"/>
            <w:vAlign w:val="center"/>
          </w:tcPr>
          <w:p>
            <w:pPr>
              <w:jc w:val="center"/>
              <w:rPr>
                <w:szCs w:val="21"/>
              </w:rPr>
            </w:pPr>
            <w:r>
              <w:rPr>
                <w:rFonts w:hint="eastAsia"/>
                <w:szCs w:val="21"/>
              </w:rPr>
              <w:t>完成研究</w:t>
            </w:r>
          </w:p>
        </w:tc>
        <w:tc>
          <w:tcPr>
            <w:tcW w:w="6660" w:type="dxa"/>
            <w:vAlign w:val="center"/>
          </w:tcPr>
          <w:p>
            <w:pPr>
              <w:rPr>
                <w:szCs w:val="21"/>
              </w:rPr>
            </w:pPr>
            <w:r>
              <w:rPr>
                <w:rFonts w:hint="eastAsia" w:ascii="宋体" w:hAnsi="宋体"/>
                <w:szCs w:val="21"/>
              </w:rPr>
              <w:t>①</w:t>
            </w:r>
            <w:r>
              <w:rPr>
                <w:rFonts w:hint="eastAsia"/>
                <w:szCs w:val="21"/>
              </w:rPr>
              <w:t>指导教师对照任务书规定的任务和性能指标，对项目进行验收；</w:t>
            </w:r>
          </w:p>
          <w:p>
            <w:pPr>
              <w:rPr>
                <w:szCs w:val="21"/>
              </w:rPr>
            </w:pPr>
            <w:r>
              <w:rPr>
                <w:rFonts w:hint="eastAsia" w:ascii="宋体" w:hAnsi="宋体"/>
                <w:szCs w:val="21"/>
              </w:rPr>
              <w:t>②</w:t>
            </w:r>
            <w:r>
              <w:rPr>
                <w:rFonts w:hint="eastAsia"/>
                <w:szCs w:val="21"/>
              </w:rPr>
              <w:t>学生根据论文规范写作，指导教师修改，最后定稿</w:t>
            </w:r>
          </w:p>
        </w:tc>
        <w:tc>
          <w:tcPr>
            <w:tcW w:w="1039" w:type="dxa"/>
            <w:vMerge w:val="restart"/>
            <w:vAlign w:val="center"/>
          </w:tcPr>
          <w:p>
            <w:pPr>
              <w:ind w:leftChars="-70" w:right="-107" w:rightChars="-51" w:hanging="147" w:hangingChars="70"/>
              <w:jc w:val="center"/>
              <w:rPr>
                <w:szCs w:val="21"/>
              </w:rPr>
            </w:pPr>
            <w:r>
              <w:rPr>
                <w:rFonts w:hint="eastAsia"/>
                <w:szCs w:val="21"/>
              </w:rPr>
              <w:t>第八</w:t>
            </w:r>
            <w:bookmarkStart w:id="0" w:name="_GoBack"/>
            <w:bookmarkEnd w:id="0"/>
            <w:r>
              <w:rPr>
                <w:rFonts w:hint="eastAsia"/>
                <w:szCs w:val="21"/>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48" w:type="dxa"/>
            <w:vMerge w:val="continue"/>
            <w:vAlign w:val="center"/>
          </w:tcPr>
          <w:p>
            <w:pPr>
              <w:ind w:leftChars="-100" w:right="-212" w:rightChars="-101" w:hanging="210" w:hangingChars="100"/>
              <w:jc w:val="center"/>
              <w:rPr>
                <w:szCs w:val="21"/>
              </w:rPr>
            </w:pPr>
          </w:p>
        </w:tc>
        <w:tc>
          <w:tcPr>
            <w:tcW w:w="1080" w:type="dxa"/>
            <w:vAlign w:val="center"/>
          </w:tcPr>
          <w:p>
            <w:pPr>
              <w:ind w:leftChars="-51" w:right="-107" w:rightChars="-51" w:hanging="107" w:hangingChars="51"/>
              <w:jc w:val="center"/>
              <w:rPr>
                <w:szCs w:val="21"/>
              </w:rPr>
            </w:pPr>
            <w:r>
              <w:rPr>
                <w:rFonts w:hint="eastAsia"/>
                <w:szCs w:val="21"/>
              </w:rPr>
              <w:t>答辩资格</w:t>
            </w:r>
          </w:p>
          <w:p>
            <w:pPr>
              <w:ind w:leftChars="-51" w:right="-107" w:rightChars="-51" w:hanging="107" w:hangingChars="51"/>
              <w:jc w:val="center"/>
              <w:rPr>
                <w:szCs w:val="21"/>
              </w:rPr>
            </w:pPr>
            <w:r>
              <w:rPr>
                <w:rFonts w:hint="eastAsia"/>
                <w:szCs w:val="21"/>
              </w:rPr>
              <w:t>审  查</w:t>
            </w:r>
          </w:p>
        </w:tc>
        <w:tc>
          <w:tcPr>
            <w:tcW w:w="6660" w:type="dxa"/>
            <w:vAlign w:val="center"/>
          </w:tcPr>
          <w:p>
            <w:pPr>
              <w:pStyle w:val="8"/>
              <w:numPr>
                <w:ilvl w:val="0"/>
                <w:numId w:val="2"/>
              </w:numPr>
              <w:ind w:firstLineChars="0"/>
              <w:rPr>
                <w:szCs w:val="21"/>
              </w:rPr>
            </w:pPr>
            <w:r>
              <w:rPr>
                <w:rFonts w:hint="eastAsia"/>
                <w:szCs w:val="21"/>
              </w:rPr>
              <w:t>学院提前拟定评阅、答辩工作具体安排；</w:t>
            </w:r>
          </w:p>
          <w:p>
            <w:pPr>
              <w:pStyle w:val="8"/>
              <w:numPr>
                <w:ilvl w:val="0"/>
                <w:numId w:val="2"/>
              </w:numPr>
              <w:ind w:firstLineChars="0"/>
              <w:rPr>
                <w:szCs w:val="21"/>
              </w:rPr>
            </w:pPr>
            <w:r>
              <w:rPr>
                <w:rFonts w:hint="eastAsia"/>
                <w:szCs w:val="21"/>
              </w:rPr>
              <w:t xml:space="preserve">学生将毕业设计（论文）文本、查重报告等相关材料提交指导教师，并做好答辩准备；  </w:t>
            </w:r>
          </w:p>
          <w:p>
            <w:pPr>
              <w:pStyle w:val="8"/>
              <w:numPr>
                <w:ilvl w:val="0"/>
                <w:numId w:val="2"/>
              </w:numPr>
              <w:ind w:firstLineChars="0"/>
              <w:rPr>
                <w:szCs w:val="21"/>
              </w:rPr>
            </w:pPr>
            <w:r>
              <w:rPr>
                <w:rFonts w:hint="eastAsia"/>
                <w:color w:val="auto"/>
                <w:szCs w:val="21"/>
              </w:rPr>
              <w:t>学生须将有本人和导师亲笔签名的纸质检测报告随诚信承诺书等毕设归档材料一并上交，检测合格并材料齐全方可参加答辩；</w:t>
            </w:r>
          </w:p>
        </w:tc>
        <w:tc>
          <w:tcPr>
            <w:tcW w:w="103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648" w:type="dxa"/>
            <w:vMerge w:val="continue"/>
            <w:vAlign w:val="center"/>
          </w:tcPr>
          <w:p>
            <w:pPr>
              <w:jc w:val="center"/>
              <w:rPr>
                <w:szCs w:val="21"/>
              </w:rPr>
            </w:pPr>
          </w:p>
        </w:tc>
        <w:tc>
          <w:tcPr>
            <w:tcW w:w="1080" w:type="dxa"/>
            <w:vAlign w:val="center"/>
          </w:tcPr>
          <w:p>
            <w:pPr>
              <w:jc w:val="center"/>
              <w:rPr>
                <w:szCs w:val="21"/>
              </w:rPr>
            </w:pPr>
            <w:r>
              <w:rPr>
                <w:rFonts w:hint="eastAsia"/>
                <w:szCs w:val="21"/>
              </w:rPr>
              <w:t>答  辩</w:t>
            </w:r>
          </w:p>
        </w:tc>
        <w:tc>
          <w:tcPr>
            <w:tcW w:w="6660" w:type="dxa"/>
            <w:vAlign w:val="center"/>
          </w:tcPr>
          <w:p>
            <w:pPr>
              <w:pStyle w:val="8"/>
              <w:numPr>
                <w:ilvl w:val="0"/>
                <w:numId w:val="3"/>
              </w:numPr>
              <w:ind w:firstLineChars="0"/>
              <w:rPr>
                <w:szCs w:val="21"/>
              </w:rPr>
            </w:pPr>
            <w:r>
              <w:rPr>
                <w:rFonts w:hint="eastAsia"/>
                <w:szCs w:val="21"/>
              </w:rPr>
              <w:t>学生将毕业设计（论文）提交所在答辩小组教师；</w:t>
            </w:r>
          </w:p>
          <w:p>
            <w:pPr>
              <w:ind w:left="210" w:hanging="210" w:hangingChars="100"/>
              <w:rPr>
                <w:szCs w:val="21"/>
              </w:rPr>
            </w:pPr>
            <w:r>
              <w:rPr>
                <w:rFonts w:hint="eastAsia" w:ascii="宋体" w:hAnsi="宋体"/>
                <w:szCs w:val="21"/>
              </w:rPr>
              <w:t>②</w:t>
            </w:r>
            <w:r>
              <w:rPr>
                <w:rFonts w:hint="eastAsia"/>
                <w:szCs w:val="21"/>
              </w:rPr>
              <w:t>答辩小组审核学生答辩资格，教师提前审阅答辩学生论文，拟定答辩提纲，作好答辩准备；</w:t>
            </w:r>
          </w:p>
          <w:p>
            <w:pPr>
              <w:ind w:left="210" w:hanging="210" w:hangingChars="100"/>
              <w:rPr>
                <w:szCs w:val="21"/>
              </w:rPr>
            </w:pPr>
            <w:r>
              <w:rPr>
                <w:rFonts w:hint="eastAsia" w:ascii="宋体" w:hAnsi="宋体"/>
                <w:szCs w:val="21"/>
              </w:rPr>
              <w:t>③</w:t>
            </w:r>
            <w:r>
              <w:rPr>
                <w:rFonts w:hint="eastAsia"/>
                <w:szCs w:val="21"/>
              </w:rPr>
              <w:t>答辩小组根据答辩情况给出答辩意见和成绩</w:t>
            </w:r>
          </w:p>
        </w:tc>
        <w:tc>
          <w:tcPr>
            <w:tcW w:w="103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648" w:type="dxa"/>
            <w:vMerge w:val="continue"/>
            <w:vAlign w:val="center"/>
          </w:tcPr>
          <w:p>
            <w:pPr>
              <w:jc w:val="center"/>
              <w:rPr>
                <w:szCs w:val="21"/>
              </w:rPr>
            </w:pPr>
          </w:p>
        </w:tc>
        <w:tc>
          <w:tcPr>
            <w:tcW w:w="1080" w:type="dxa"/>
            <w:vAlign w:val="center"/>
          </w:tcPr>
          <w:p>
            <w:pPr>
              <w:jc w:val="center"/>
              <w:rPr>
                <w:szCs w:val="21"/>
              </w:rPr>
            </w:pPr>
            <w:r>
              <w:rPr>
                <w:rFonts w:hint="eastAsia"/>
                <w:szCs w:val="21"/>
              </w:rPr>
              <w:t>成绩评定</w:t>
            </w:r>
          </w:p>
        </w:tc>
        <w:tc>
          <w:tcPr>
            <w:tcW w:w="6660" w:type="dxa"/>
            <w:vAlign w:val="center"/>
          </w:tcPr>
          <w:p>
            <w:pPr>
              <w:ind w:left="210" w:hanging="210" w:hangingChars="100"/>
              <w:rPr>
                <w:rFonts w:ascii="宋体" w:hAnsi="宋体"/>
                <w:szCs w:val="21"/>
              </w:rPr>
            </w:pPr>
            <w:r>
              <w:rPr>
                <w:rFonts w:hint="eastAsia" w:ascii="宋体" w:hAnsi="宋体"/>
                <w:szCs w:val="21"/>
              </w:rPr>
              <w:t>①指导教师评分→同行专家评分→答辩小组评分→答辩委员会认定。</w:t>
            </w:r>
          </w:p>
          <w:p>
            <w:pPr>
              <w:ind w:left="210" w:hanging="210" w:hangingChars="100"/>
              <w:rPr>
                <w:szCs w:val="21"/>
              </w:rPr>
            </w:pPr>
            <w:r>
              <w:rPr>
                <w:rFonts w:hint="eastAsia" w:ascii="宋体" w:hAnsi="宋体"/>
                <w:szCs w:val="21"/>
              </w:rPr>
              <w:t>②</w:t>
            </w:r>
            <w:r>
              <w:rPr>
                <w:rFonts w:hint="eastAsia"/>
                <w:szCs w:val="21"/>
              </w:rPr>
              <w:t>学院答辩委员会复议评阅答辩过程中有争议的问题，综合指导教师、同行专家及答辩小组三个成绩，最终评定成绩等级，确定优秀毕业设计（论文）；</w:t>
            </w:r>
          </w:p>
          <w:p>
            <w:pPr>
              <w:rPr>
                <w:szCs w:val="21"/>
              </w:rPr>
            </w:pPr>
            <w:r>
              <w:rPr>
                <w:rFonts w:hint="eastAsia" w:ascii="宋体" w:hAnsi="宋体"/>
                <w:szCs w:val="21"/>
              </w:rPr>
              <w:t>③</w:t>
            </w:r>
            <w:r>
              <w:rPr>
                <w:rFonts w:hint="eastAsia"/>
                <w:szCs w:val="21"/>
              </w:rPr>
              <w:t>毕业设计（论文）成绩经学院答辩委员会主任审核签字备案</w:t>
            </w:r>
          </w:p>
        </w:tc>
        <w:tc>
          <w:tcPr>
            <w:tcW w:w="103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48" w:type="dxa"/>
            <w:vMerge w:val="restart"/>
            <w:textDirection w:val="tbRlV"/>
            <w:vAlign w:val="center"/>
          </w:tcPr>
          <w:p>
            <w:pPr>
              <w:ind w:left="113" w:right="113"/>
              <w:jc w:val="center"/>
              <w:rPr>
                <w:szCs w:val="21"/>
              </w:rPr>
            </w:pPr>
            <w:r>
              <w:rPr>
                <w:rFonts w:hint="eastAsia"/>
                <w:szCs w:val="21"/>
              </w:rPr>
              <w:t>第三阶段（后期工作）</w:t>
            </w:r>
          </w:p>
        </w:tc>
        <w:tc>
          <w:tcPr>
            <w:tcW w:w="1080" w:type="dxa"/>
            <w:vAlign w:val="center"/>
          </w:tcPr>
          <w:p>
            <w:pPr>
              <w:jc w:val="center"/>
              <w:rPr>
                <w:szCs w:val="21"/>
              </w:rPr>
            </w:pPr>
            <w:r>
              <w:rPr>
                <w:rFonts w:hint="eastAsia"/>
                <w:szCs w:val="21"/>
              </w:rPr>
              <w:t>档案管理</w:t>
            </w:r>
          </w:p>
        </w:tc>
        <w:tc>
          <w:tcPr>
            <w:tcW w:w="6660" w:type="dxa"/>
            <w:vAlign w:val="center"/>
          </w:tcPr>
          <w:p>
            <w:pPr>
              <w:pStyle w:val="8"/>
              <w:numPr>
                <w:ilvl w:val="0"/>
                <w:numId w:val="4"/>
              </w:numPr>
              <w:ind w:firstLineChars="0"/>
              <w:rPr>
                <w:szCs w:val="21"/>
              </w:rPr>
            </w:pPr>
            <w:r>
              <w:rPr>
                <w:rFonts w:hint="eastAsia"/>
                <w:szCs w:val="21"/>
              </w:rPr>
              <w:t xml:space="preserve">学生根据评阅、答辩意见完善毕业设计（论文）工作、修改毕业设计（论文）文本，按规范要求装订成册，经指导教师审查通过后提交学院存档；   </w:t>
            </w:r>
          </w:p>
          <w:p>
            <w:pPr>
              <w:pStyle w:val="8"/>
              <w:numPr>
                <w:ilvl w:val="0"/>
                <w:numId w:val="4"/>
              </w:numPr>
              <w:ind w:firstLineChars="0"/>
              <w:rPr>
                <w:szCs w:val="21"/>
              </w:rPr>
            </w:pPr>
            <w:r>
              <w:rPr>
                <w:rFonts w:hint="eastAsia"/>
                <w:szCs w:val="21"/>
              </w:rPr>
              <w:t xml:space="preserve">指导教师检查学生毕业设计（论文）修改、完善情况以及是否符合规范要求；    </w:t>
            </w:r>
          </w:p>
          <w:p>
            <w:pPr>
              <w:pStyle w:val="8"/>
              <w:numPr>
                <w:ilvl w:val="0"/>
                <w:numId w:val="4"/>
              </w:numPr>
              <w:ind w:firstLineChars="0"/>
              <w:rPr>
                <w:szCs w:val="21"/>
              </w:rPr>
            </w:pPr>
            <w:r>
              <w:rPr>
                <w:rFonts w:hint="eastAsia"/>
                <w:szCs w:val="21"/>
              </w:rPr>
              <w:t>学院整理毕业设计 （论文）相关材料，规范档案管理</w:t>
            </w:r>
          </w:p>
        </w:tc>
        <w:tc>
          <w:tcPr>
            <w:tcW w:w="1039" w:type="dxa"/>
            <w:vMerge w:val="restart"/>
            <w:vAlign w:val="center"/>
          </w:tcPr>
          <w:p>
            <w:pPr>
              <w:ind w:leftChars="-70" w:right="-107" w:rightChars="-51" w:hanging="147" w:hangingChars="70"/>
              <w:jc w:val="center"/>
            </w:pPr>
            <w:r>
              <w:rPr>
                <w:rFonts w:hint="eastAsia"/>
                <w:szCs w:val="21"/>
              </w:rPr>
              <w:t>第八学期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648" w:type="dxa"/>
            <w:vMerge w:val="continue"/>
            <w:vAlign w:val="center"/>
          </w:tcPr>
          <w:p>
            <w:pPr>
              <w:jc w:val="center"/>
              <w:rPr>
                <w:szCs w:val="21"/>
              </w:rPr>
            </w:pPr>
          </w:p>
        </w:tc>
        <w:tc>
          <w:tcPr>
            <w:tcW w:w="1080" w:type="dxa"/>
            <w:vAlign w:val="center"/>
          </w:tcPr>
          <w:p>
            <w:pPr>
              <w:spacing w:line="240" w:lineRule="exact"/>
              <w:ind w:left="-18" w:leftChars="-9" w:right="-107" w:rightChars="-51" w:hanging="1"/>
              <w:rPr>
                <w:szCs w:val="21"/>
              </w:rPr>
            </w:pPr>
            <w:r>
              <w:rPr>
                <w:rFonts w:hint="eastAsia"/>
                <w:szCs w:val="21"/>
              </w:rPr>
              <w:t>编写《优秀设计（论文）精选》</w:t>
            </w:r>
          </w:p>
        </w:tc>
        <w:tc>
          <w:tcPr>
            <w:tcW w:w="6660" w:type="dxa"/>
            <w:vAlign w:val="center"/>
          </w:tcPr>
          <w:p>
            <w:pPr>
              <w:rPr>
                <w:szCs w:val="21"/>
              </w:rPr>
            </w:pPr>
            <w:r>
              <w:rPr>
                <w:rFonts w:hint="eastAsia" w:ascii="宋体" w:hAnsi="宋体"/>
                <w:szCs w:val="21"/>
              </w:rPr>
              <w:t>①</w:t>
            </w:r>
            <w:r>
              <w:rPr>
                <w:rFonts w:hint="eastAsia"/>
                <w:szCs w:val="21"/>
              </w:rPr>
              <w:t>学院按比率推荐优秀毕业设计（论文），并提交电子版本材料；</w:t>
            </w:r>
          </w:p>
          <w:p>
            <w:pPr>
              <w:rPr>
                <w:szCs w:val="21"/>
              </w:rPr>
            </w:pPr>
            <w:r>
              <w:rPr>
                <w:rFonts w:hint="eastAsia" w:ascii="宋体" w:hAnsi="宋体"/>
                <w:szCs w:val="21"/>
              </w:rPr>
              <w:t>②组织专家对学院推荐的《精选》作品进行复审</w:t>
            </w:r>
          </w:p>
        </w:tc>
        <w:tc>
          <w:tcPr>
            <w:tcW w:w="103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48" w:type="dxa"/>
            <w:vMerge w:val="continue"/>
            <w:vAlign w:val="center"/>
          </w:tcPr>
          <w:p>
            <w:pPr>
              <w:jc w:val="center"/>
              <w:rPr>
                <w:szCs w:val="21"/>
              </w:rPr>
            </w:pPr>
          </w:p>
        </w:tc>
        <w:tc>
          <w:tcPr>
            <w:tcW w:w="1080" w:type="dxa"/>
            <w:vAlign w:val="center"/>
          </w:tcPr>
          <w:p>
            <w:pPr>
              <w:ind w:leftChars="-51" w:right="-107" w:rightChars="-51" w:hanging="107" w:hangingChars="51"/>
              <w:jc w:val="center"/>
              <w:rPr>
                <w:szCs w:val="21"/>
              </w:rPr>
            </w:pPr>
            <w:r>
              <w:rPr>
                <w:rFonts w:hint="eastAsia"/>
                <w:szCs w:val="21"/>
              </w:rPr>
              <w:t>论文工作</w:t>
            </w:r>
          </w:p>
          <w:p>
            <w:pPr>
              <w:ind w:leftChars="-51" w:right="-107" w:rightChars="-51" w:hanging="107" w:hangingChars="51"/>
              <w:jc w:val="center"/>
              <w:rPr>
                <w:szCs w:val="21"/>
              </w:rPr>
            </w:pPr>
            <w:r>
              <w:rPr>
                <w:rFonts w:hint="eastAsia"/>
                <w:szCs w:val="21"/>
              </w:rPr>
              <w:t>总  结</w:t>
            </w:r>
          </w:p>
        </w:tc>
        <w:tc>
          <w:tcPr>
            <w:tcW w:w="6660" w:type="dxa"/>
            <w:vAlign w:val="center"/>
          </w:tcPr>
          <w:p>
            <w:pPr>
              <w:rPr>
                <w:szCs w:val="21"/>
              </w:rPr>
            </w:pPr>
            <w:r>
              <w:rPr>
                <w:rFonts w:hint="eastAsia" w:ascii="宋体" w:hAnsi="宋体"/>
                <w:szCs w:val="21"/>
              </w:rPr>
              <w:t>①</w:t>
            </w:r>
            <w:r>
              <w:rPr>
                <w:rFonts w:hint="eastAsia"/>
                <w:szCs w:val="21"/>
              </w:rPr>
              <w:t>学院对毕业设计（论文）工作进行总结 ；</w:t>
            </w:r>
          </w:p>
          <w:p>
            <w:pPr>
              <w:rPr>
                <w:szCs w:val="21"/>
              </w:rPr>
            </w:pPr>
            <w:r>
              <w:rPr>
                <w:rFonts w:hint="eastAsia" w:ascii="宋体" w:hAnsi="宋体"/>
                <w:szCs w:val="21"/>
              </w:rPr>
              <w:t>②</w:t>
            </w:r>
            <w:r>
              <w:rPr>
                <w:rFonts w:hint="eastAsia"/>
                <w:szCs w:val="21"/>
              </w:rPr>
              <w:t>学院毕业设计（论文）工作的相关材料交教务处1份备案</w:t>
            </w:r>
          </w:p>
        </w:tc>
        <w:tc>
          <w:tcPr>
            <w:tcW w:w="1039" w:type="dxa"/>
            <w:vMerge w:val="continue"/>
            <w:vAlign w:val="center"/>
          </w:tcPr>
          <w:p>
            <w:pPr>
              <w:jc w:val="center"/>
              <w:rPr>
                <w:szCs w:val="21"/>
              </w:rPr>
            </w:pPr>
          </w:p>
        </w:tc>
      </w:tr>
    </w:tbl>
    <w:p>
      <w:pPr>
        <w:rPr>
          <w:b/>
          <w:szCs w:val="21"/>
        </w:rPr>
      </w:pPr>
      <w:r>
        <w:rPr>
          <w:rFonts w:hint="eastAsia"/>
          <w:b/>
          <w:szCs w:val="21"/>
        </w:rPr>
        <w:t>注：各学院根据人才培养目标和教学基本要求及各专业的不同特点可在时间上做些调整。</w:t>
      </w:r>
    </w:p>
    <w:p>
      <w:pPr>
        <w:rPr>
          <w:b/>
          <w:szCs w:val="21"/>
        </w:rPr>
      </w:pPr>
    </w:p>
    <w:p>
      <w:pPr>
        <w:rPr>
          <w:b/>
          <w:szCs w:val="21"/>
        </w:rPr>
      </w:pPr>
    </w:p>
    <w:p>
      <w:pPr>
        <w:rPr>
          <w:b/>
          <w:sz w:val="28"/>
          <w:szCs w:val="28"/>
        </w:rPr>
      </w:pPr>
      <w:r>
        <w:rPr>
          <w:rFonts w:hint="eastAsia"/>
          <w:b/>
          <w:sz w:val="28"/>
          <w:szCs w:val="28"/>
        </w:rPr>
        <w:t>附：            本科毕业设计（论文）管理工作流程图</w:t>
      </w:r>
    </w:p>
    <w:tbl>
      <w:tblPr>
        <w:tblStyle w:val="4"/>
        <w:tblW w:w="7260" w:type="dxa"/>
        <w:tblInd w:w="9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0" w:type="dxa"/>
          </w:tcPr>
          <w:p>
            <w:pPr>
              <w:jc w:val="center"/>
              <w:rPr>
                <w:szCs w:val="21"/>
              </w:rPr>
            </w:pPr>
            <w:r>
              <w:rPr>
                <w:rFonts w:hint="eastAsia"/>
                <w:szCs w:val="21"/>
              </w:rPr>
              <w:t>学院成立毕业设计（论文）工作领导小组及其它相关组织，制定工作计划</w:t>
            </w:r>
          </w:p>
        </w:tc>
      </w:tr>
    </w:tbl>
    <w:p>
      <w:pPr>
        <w:jc w:val="center"/>
        <w:rPr>
          <w:b/>
          <w:szCs w:val="21"/>
        </w:rPr>
      </w:pPr>
      <w:r>
        <w:rPr>
          <w:rFonts w:hint="eastAsia"/>
          <w:b/>
          <w:szCs w:val="21"/>
        </w:rPr>
        <w:t>↓</w:t>
      </w:r>
    </w:p>
    <w:tbl>
      <w:tblPr>
        <w:tblStyle w:val="4"/>
        <w:tblW w:w="4875" w:type="dxa"/>
        <w:tblInd w:w="24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5" w:type="dxa"/>
          </w:tcPr>
          <w:p>
            <w:pPr>
              <w:jc w:val="center"/>
              <w:rPr>
                <w:szCs w:val="21"/>
              </w:rPr>
            </w:pPr>
            <w:r>
              <w:rPr>
                <w:rFonts w:hint="eastAsia"/>
                <w:szCs w:val="21"/>
              </w:rPr>
              <w:t>学院征题、审题、定题，汇总后向学生公布</w:t>
            </w:r>
          </w:p>
        </w:tc>
      </w:tr>
    </w:tbl>
    <w:p>
      <w:pPr>
        <w:jc w:val="center"/>
        <w:rPr>
          <w:b/>
          <w:szCs w:val="21"/>
        </w:rPr>
      </w:pPr>
      <w:r>
        <w:rPr>
          <w:rFonts w:hint="eastAsia"/>
          <w:b/>
          <w:szCs w:val="21"/>
        </w:rPr>
        <w:t>↓</w:t>
      </w:r>
    </w:p>
    <w:tbl>
      <w:tblPr>
        <w:tblStyle w:val="4"/>
        <w:tblW w:w="4806" w:type="dxa"/>
        <w:tblInd w:w="2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6" w:type="dxa"/>
          </w:tcPr>
          <w:p>
            <w:pPr>
              <w:jc w:val="center"/>
              <w:rPr>
                <w:szCs w:val="21"/>
              </w:rPr>
            </w:pPr>
            <w:r>
              <w:rPr>
                <w:rFonts w:hint="eastAsia"/>
                <w:szCs w:val="21"/>
              </w:rPr>
              <w:t>选题，进行师生双向选择，将选题情况汇总备案</w:t>
            </w:r>
          </w:p>
        </w:tc>
      </w:tr>
    </w:tbl>
    <w:p>
      <w:pPr>
        <w:jc w:val="center"/>
        <w:rPr>
          <w:b/>
          <w:szCs w:val="21"/>
        </w:rPr>
      </w:pPr>
      <w:r>
        <w:rPr>
          <w:rFonts w:hint="eastAsia"/>
          <w:b/>
          <w:szCs w:val="21"/>
        </w:rPr>
        <w:t>↓</w:t>
      </w:r>
    </w:p>
    <w:tbl>
      <w:tblPr>
        <w:tblStyle w:val="4"/>
        <w:tblW w:w="0" w:type="auto"/>
        <w:tblInd w:w="2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3" w:type="dxa"/>
          </w:tcPr>
          <w:p>
            <w:pPr>
              <w:jc w:val="center"/>
              <w:rPr>
                <w:b/>
                <w:szCs w:val="21"/>
              </w:rPr>
            </w:pPr>
            <w:r>
              <w:rPr>
                <w:rFonts w:hint="eastAsia"/>
                <w:szCs w:val="21"/>
              </w:rPr>
              <w:t>指导教师向学生下达毕业设计（论文）任务书（可选）</w:t>
            </w:r>
          </w:p>
        </w:tc>
      </w:tr>
    </w:tbl>
    <w:p>
      <w:pPr>
        <w:jc w:val="center"/>
        <w:rPr>
          <w:b/>
          <w:szCs w:val="21"/>
        </w:rPr>
      </w:pPr>
      <w:r>
        <w:rPr>
          <w:rFonts w:hint="eastAsia"/>
          <w:b/>
          <w:szCs w:val="21"/>
        </w:rPr>
        <w:t>↓</w:t>
      </w:r>
    </w:p>
    <w:tbl>
      <w:tblPr>
        <w:tblStyle w:val="4"/>
        <w:tblW w:w="0" w:type="auto"/>
        <w:tblInd w:w="2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0" w:type="dxa"/>
          </w:tcPr>
          <w:p>
            <w:pPr>
              <w:jc w:val="center"/>
              <w:rPr>
                <w:szCs w:val="21"/>
              </w:rPr>
            </w:pPr>
            <w:r>
              <w:rPr>
                <w:rFonts w:hint="eastAsia"/>
                <w:szCs w:val="21"/>
              </w:rPr>
              <w:t>学生提交文献综述，学院安排开题论证（可选）</w:t>
            </w:r>
          </w:p>
        </w:tc>
      </w:tr>
    </w:tbl>
    <w:p>
      <w:pPr>
        <w:jc w:val="center"/>
        <w:rPr>
          <w:b/>
          <w:szCs w:val="21"/>
        </w:rPr>
      </w:pPr>
      <w:r>
        <w:rPr>
          <w:rFonts w:hint="eastAsia"/>
          <w:b/>
          <w:szCs w:val="21"/>
        </w:rPr>
        <w:t>↓</w:t>
      </w:r>
    </w:p>
    <w:tbl>
      <w:tblPr>
        <w:tblStyle w:val="4"/>
        <w:tblW w:w="0" w:type="auto"/>
        <w:tblInd w:w="2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tcPr>
          <w:p>
            <w:pPr>
              <w:jc w:val="center"/>
              <w:rPr>
                <w:szCs w:val="21"/>
              </w:rPr>
            </w:pPr>
            <w:r>
              <w:rPr>
                <w:rFonts w:hint="eastAsia"/>
                <w:szCs w:val="21"/>
              </w:rPr>
              <w:t>学生开始毕业设计（论文）工作</w:t>
            </w:r>
          </w:p>
        </w:tc>
      </w:tr>
    </w:tbl>
    <w:p>
      <w:pPr>
        <w:jc w:val="center"/>
        <w:rPr>
          <w:b/>
          <w:szCs w:val="21"/>
        </w:rPr>
      </w:pPr>
      <w:r>
        <w:rPr>
          <w:rFonts w:hint="eastAsia"/>
          <w:b/>
          <w:szCs w:val="21"/>
        </w:rPr>
        <w:t>↓</w:t>
      </w:r>
    </w:p>
    <w:tbl>
      <w:tblPr>
        <w:tblStyle w:val="4"/>
        <w:tblW w:w="0" w:type="auto"/>
        <w:tblInd w:w="2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0" w:type="dxa"/>
          </w:tcPr>
          <w:p>
            <w:pPr>
              <w:jc w:val="center"/>
              <w:rPr>
                <w:szCs w:val="21"/>
              </w:rPr>
            </w:pPr>
            <w:r>
              <w:rPr>
                <w:rFonts w:hint="eastAsia"/>
                <w:szCs w:val="21"/>
              </w:rPr>
              <w:t>学校及学院对毕业设计（论文）工作进行中期检查</w:t>
            </w:r>
          </w:p>
        </w:tc>
      </w:tr>
    </w:tbl>
    <w:p>
      <w:pPr>
        <w:jc w:val="center"/>
        <w:rPr>
          <w:b/>
          <w:szCs w:val="21"/>
        </w:rPr>
      </w:pPr>
      <w:r>
        <w:rPr>
          <w:rFonts w:hint="eastAsia"/>
          <w:b/>
          <w:szCs w:val="21"/>
        </w:rPr>
        <w:t>↓</w:t>
      </w:r>
    </w:p>
    <w:tbl>
      <w:tblPr>
        <w:tblStyle w:val="4"/>
        <w:tblW w:w="0" w:type="auto"/>
        <w:tblInd w:w="1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5" w:type="dxa"/>
          </w:tcPr>
          <w:p>
            <w:pPr>
              <w:jc w:val="center"/>
              <w:rPr>
                <w:szCs w:val="21"/>
              </w:rPr>
            </w:pPr>
            <w:r>
              <w:rPr>
                <w:rFonts w:hint="eastAsia"/>
                <w:szCs w:val="21"/>
              </w:rPr>
              <w:t>指导教师评阅并提出修改意见，学生修改毕业设计（论文）并定稿</w:t>
            </w:r>
          </w:p>
        </w:tc>
      </w:tr>
    </w:tbl>
    <w:p>
      <w:pPr>
        <w:jc w:val="center"/>
        <w:rPr>
          <w:b/>
          <w:szCs w:val="21"/>
        </w:rPr>
      </w:pPr>
      <w:r>
        <w:rPr>
          <w:rFonts w:hint="eastAsia"/>
          <w:b/>
          <w:szCs w:val="21"/>
        </w:rPr>
        <w:t>↓</w:t>
      </w:r>
    </w:p>
    <w:tbl>
      <w:tblPr>
        <w:tblStyle w:val="4"/>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75" w:type="dxa"/>
          </w:tcPr>
          <w:p>
            <w:pPr>
              <w:jc w:val="center"/>
              <w:rPr>
                <w:b/>
                <w:szCs w:val="21"/>
              </w:rPr>
            </w:pPr>
            <w:r>
              <w:rPr>
                <w:rFonts w:hint="eastAsia"/>
                <w:szCs w:val="21"/>
              </w:rPr>
              <w:t>学院拟定评阅、答辩工作具体安排，指导教师对学生进行答辩资格审查并进行评分</w:t>
            </w:r>
          </w:p>
        </w:tc>
      </w:tr>
    </w:tbl>
    <w:p>
      <w:pPr>
        <w:jc w:val="center"/>
        <w:rPr>
          <w:b/>
          <w:szCs w:val="21"/>
        </w:rPr>
      </w:pPr>
      <w:r>
        <w:rPr>
          <w:rFonts w:hint="eastAsia"/>
          <w:b/>
          <w:szCs w:val="21"/>
        </w:rPr>
        <w:t>↓</w:t>
      </w:r>
    </w:p>
    <w:tbl>
      <w:tblPr>
        <w:tblStyle w:val="4"/>
        <w:tblW w:w="945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0" w:type="dxa"/>
          </w:tcPr>
          <w:p>
            <w:pPr>
              <w:ind w:left="-2" w:leftChars="-1" w:firstLine="2" w:firstLineChars="1"/>
              <w:rPr>
                <w:szCs w:val="21"/>
              </w:rPr>
            </w:pPr>
            <w:r>
              <w:rPr>
                <w:rFonts w:hint="eastAsia"/>
                <w:szCs w:val="21"/>
              </w:rPr>
              <w:t>学院组织同行专家评审打分写出意见，并组织毕业设计（论文）答辩，答辩小组给出答辩意见和成绩</w:t>
            </w:r>
          </w:p>
        </w:tc>
      </w:tr>
    </w:tbl>
    <w:p>
      <w:pPr>
        <w:jc w:val="center"/>
        <w:rPr>
          <w:b/>
          <w:szCs w:val="21"/>
        </w:rPr>
      </w:pPr>
      <w:r>
        <w:rPr>
          <w:rFonts w:hint="eastAsia"/>
          <w:b/>
          <w:szCs w:val="21"/>
        </w:rPr>
        <w:t>↓</w:t>
      </w:r>
    </w:p>
    <w:tbl>
      <w:tblPr>
        <w:tblStyle w:val="4"/>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9" w:type="dxa"/>
          </w:tcPr>
          <w:p>
            <w:pPr>
              <w:ind w:leftChars="-51" w:hanging="107" w:hangingChars="51"/>
              <w:jc w:val="center"/>
              <w:rPr>
                <w:b/>
                <w:szCs w:val="21"/>
              </w:rPr>
            </w:pPr>
            <w:r>
              <w:rPr>
                <w:rFonts w:hint="eastAsia"/>
                <w:szCs w:val="21"/>
              </w:rPr>
              <w:t>学院答辩委员会审查综合成绩及等级，最终成绩经学院答辩委员会主任审核签字备案</w:t>
            </w:r>
          </w:p>
        </w:tc>
      </w:tr>
    </w:tbl>
    <w:p>
      <w:pPr>
        <w:jc w:val="center"/>
        <w:rPr>
          <w:b/>
          <w:szCs w:val="21"/>
        </w:rPr>
      </w:pPr>
      <w:r>
        <w:rPr>
          <w:rFonts w:hint="eastAsia"/>
          <w:b/>
          <w:szCs w:val="21"/>
        </w:rPr>
        <w:t>↓</w:t>
      </w:r>
    </w:p>
    <w:tbl>
      <w:tblPr>
        <w:tblStyle w:val="4"/>
        <w:tblW w:w="90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vAlign w:val="center"/>
          </w:tcPr>
          <w:p>
            <w:pPr>
              <w:jc w:val="center"/>
              <w:rPr>
                <w:b/>
                <w:szCs w:val="21"/>
              </w:rPr>
            </w:pPr>
            <w:r>
              <w:rPr>
                <w:rFonts w:hint="eastAsia"/>
                <w:szCs w:val="21"/>
              </w:rPr>
              <w:t>推荐优秀作品，</w:t>
            </w:r>
            <w:r>
              <w:rPr>
                <w:rFonts w:hint="eastAsia" w:ascii="宋体" w:hAnsi="宋体"/>
                <w:szCs w:val="21"/>
              </w:rPr>
              <w:t>组织专家对学院推荐的优秀作品进行复审，</w:t>
            </w:r>
            <w:r>
              <w:rPr>
                <w:rFonts w:hint="eastAsia"/>
                <w:szCs w:val="21"/>
              </w:rPr>
              <w:t>编写《优秀毕业设计（论文）精选》</w:t>
            </w:r>
          </w:p>
        </w:tc>
      </w:tr>
    </w:tbl>
    <w:p>
      <w:pPr>
        <w:jc w:val="center"/>
        <w:rPr>
          <w:b/>
          <w:szCs w:val="21"/>
        </w:rPr>
      </w:pPr>
      <w:r>
        <w:rPr>
          <w:rFonts w:hint="eastAsia"/>
          <w:b/>
          <w:szCs w:val="21"/>
        </w:rPr>
        <w:t>↓</w:t>
      </w:r>
    </w:p>
    <w:tbl>
      <w:tblPr>
        <w:tblStyle w:val="4"/>
        <w:tblW w:w="0" w:type="auto"/>
        <w:tblInd w:w="25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5" w:type="dxa"/>
          </w:tcPr>
          <w:p>
            <w:pPr>
              <w:jc w:val="center"/>
              <w:rPr>
                <w:b/>
                <w:szCs w:val="21"/>
              </w:rPr>
            </w:pPr>
            <w:r>
              <w:rPr>
                <w:rFonts w:hint="eastAsia"/>
                <w:szCs w:val="21"/>
              </w:rPr>
              <w:t>学院对毕业设计（论文）工作进行总结</w:t>
            </w:r>
          </w:p>
        </w:tc>
      </w:tr>
    </w:tbl>
    <w:p>
      <w:pPr>
        <w:jc w:val="center"/>
        <w:rPr>
          <w:b/>
          <w:szCs w:val="21"/>
        </w:rPr>
      </w:pPr>
      <w:r>
        <w:rPr>
          <w:rFonts w:hint="eastAsia"/>
          <w:b/>
          <w:szCs w:val="21"/>
        </w:rPr>
        <w:t>↓</w:t>
      </w:r>
    </w:p>
    <w:tbl>
      <w:tblPr>
        <w:tblStyle w:val="4"/>
        <w:tblW w:w="0" w:type="auto"/>
        <w:tblInd w:w="9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74" w:type="dxa"/>
          </w:tcPr>
          <w:p>
            <w:pPr>
              <w:jc w:val="center"/>
              <w:rPr>
                <w:b/>
                <w:szCs w:val="21"/>
              </w:rPr>
            </w:pPr>
            <w:r>
              <w:rPr>
                <w:rFonts w:hint="eastAsia"/>
                <w:szCs w:val="21"/>
              </w:rPr>
              <w:t>完成毕业设计（论文）资料的整理、存档等工作，相关材料交教务处1份备案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F70C0F"/>
    <w:multiLevelType w:val="multilevel"/>
    <w:tmpl w:val="08F70C0F"/>
    <w:lvl w:ilvl="0" w:tentative="0">
      <w:start w:val="1"/>
      <w:numFmt w:val="decimalEnclosedCircle"/>
      <w:lvlText w:val="%1"/>
      <w:lvlJc w:val="left"/>
      <w:pPr>
        <w:ind w:left="360" w:hanging="360"/>
      </w:pPr>
      <w:rPr>
        <w:rFonts w:hint="default" w:ascii="宋体"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4BF3A75"/>
    <w:multiLevelType w:val="multilevel"/>
    <w:tmpl w:val="34BF3A75"/>
    <w:lvl w:ilvl="0" w:tentative="0">
      <w:start w:val="1"/>
      <w:numFmt w:val="decimalEnclosedCircle"/>
      <w:lvlText w:val="%1"/>
      <w:lvlJc w:val="left"/>
      <w:pPr>
        <w:ind w:left="360" w:hanging="360"/>
      </w:pPr>
      <w:rPr>
        <w:rFonts w:ascii="宋体" w:hAnsi="宋体"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0442514"/>
    <w:multiLevelType w:val="multilevel"/>
    <w:tmpl w:val="40442514"/>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3627538"/>
    <w:multiLevelType w:val="multilevel"/>
    <w:tmpl w:val="63627538"/>
    <w:lvl w:ilvl="0" w:tentative="0">
      <w:start w:val="1"/>
      <w:numFmt w:val="decimalEnclosedCircle"/>
      <w:lvlText w:val="%1"/>
      <w:lvlJc w:val="left"/>
      <w:pPr>
        <w:ind w:left="360" w:hanging="360"/>
      </w:pPr>
      <w:rPr>
        <w:rFonts w:hint="default" w:ascii="宋体"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c0NGJlZjdmMWJlMTJiMmM3OGU3MWI0ZTljMDY4OWEifQ=="/>
  </w:docVars>
  <w:rsids>
    <w:rsidRoot w:val="00B228EC"/>
    <w:rsid w:val="00027F51"/>
    <w:rsid w:val="000C3FF0"/>
    <w:rsid w:val="0011648C"/>
    <w:rsid w:val="0017606E"/>
    <w:rsid w:val="0026551A"/>
    <w:rsid w:val="003A279E"/>
    <w:rsid w:val="005518CF"/>
    <w:rsid w:val="00673740"/>
    <w:rsid w:val="0072705A"/>
    <w:rsid w:val="007C042F"/>
    <w:rsid w:val="009018C3"/>
    <w:rsid w:val="00912538"/>
    <w:rsid w:val="00953681"/>
    <w:rsid w:val="009A06DE"/>
    <w:rsid w:val="00A17EA0"/>
    <w:rsid w:val="00A7571D"/>
    <w:rsid w:val="00A8157C"/>
    <w:rsid w:val="00AB6003"/>
    <w:rsid w:val="00B228EC"/>
    <w:rsid w:val="00C7110F"/>
    <w:rsid w:val="00C86F61"/>
    <w:rsid w:val="00C91B51"/>
    <w:rsid w:val="00CB4427"/>
    <w:rsid w:val="00D64CB7"/>
    <w:rsid w:val="00DB20F2"/>
    <w:rsid w:val="00E032D5"/>
    <w:rsid w:val="00E03F58"/>
    <w:rsid w:val="00E516C7"/>
    <w:rsid w:val="00F23416"/>
    <w:rsid w:val="00FE1F2A"/>
    <w:rsid w:val="61443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1762</Words>
  <Characters>1762</Characters>
  <Lines>14</Lines>
  <Paragraphs>3</Paragraphs>
  <TotalTime>101</TotalTime>
  <ScaleCrop>false</ScaleCrop>
  <LinksUpToDate>false</LinksUpToDate>
  <CharactersWithSpaces>1826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2014-04-10T07:43:00Z</dcterms:created>
  <dc:creator>dell</dc:creator>
  <cp:lastModifiedBy>明天更好</cp:lastModifiedBy>
  <dcterms:modified xsi:type="dcterms:W3CDTF">2022-06-20T06:19:28Z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42F18430E8D14A37A8A8DF26ACC83D54</vt:lpwstr>
  </property>
</Properties>
</file>