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numPr>
          <w:ilvl w:val="0"/>
          <w:numId w:val="0"/>
        </w:numPr>
        <w:jc w:val="both"/>
        <w:textAlignment w:val="center"/>
        <w:rPr>
          <w:rFonts w:hint="eastAsia" w:ascii="微软雅黑" w:hAnsi="微软雅黑" w:eastAsia="微软雅黑" w:cs="微软雅黑"/>
          <w:i w:val="0"/>
          <w:color w:val="000000"/>
          <w:kern w:val="0"/>
          <w:sz w:val="44"/>
          <w:szCs w:val="44"/>
          <w:u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i w:val="0"/>
          <w:color w:val="000000"/>
          <w:kern w:val="0"/>
          <w:sz w:val="44"/>
          <w:szCs w:val="44"/>
          <w:u w:val="none"/>
          <w:lang w:val="en-US" w:eastAsia="zh-CN" w:bidi="ar-SA"/>
        </w:rPr>
        <w:drawing>
          <wp:inline distT="0" distB="0" distL="114300" distR="114300">
            <wp:extent cx="1504950" cy="323850"/>
            <wp:effectExtent l="0" t="0" r="0" b="0"/>
            <wp:docPr id="1" name="图片 1" descr="footer_logo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ooter_logo_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jc w:val="center"/>
        <w:textAlignment w:val="center"/>
        <w:rPr>
          <w:rFonts w:hint="eastAsia" w:ascii="微软雅黑" w:hAnsi="微软雅黑" w:eastAsia="微软雅黑" w:cs="微软雅黑"/>
          <w:b/>
          <w:bCs/>
          <w:i w:val="0"/>
          <w:color w:val="000000"/>
          <w:kern w:val="0"/>
          <w:sz w:val="48"/>
          <w:szCs w:val="48"/>
          <w:u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i w:val="0"/>
          <w:color w:val="000000"/>
          <w:kern w:val="0"/>
          <w:sz w:val="48"/>
          <w:szCs w:val="48"/>
          <w:u w:val="none"/>
          <w:lang w:val="en-US" w:eastAsia="zh-CN" w:bidi="ar-SA"/>
        </w:rPr>
        <w:t>“</w:t>
      </w:r>
      <w:r>
        <w:rPr>
          <w:rFonts w:hint="eastAsia" w:ascii="微软雅黑" w:hAnsi="微软雅黑" w:eastAsia="微软雅黑" w:cs="微软雅黑"/>
          <w:b/>
          <w:bCs/>
          <w:i w:val="0"/>
          <w:color w:val="000000"/>
          <w:kern w:val="0"/>
          <w:sz w:val="48"/>
          <w:szCs w:val="48"/>
          <w:u w:val="none"/>
          <w:lang w:val="en-US" w:eastAsia="zh-CN" w:bidi="ar-SA"/>
        </w:rPr>
        <w:t>中国知网”课程学习全过程综合培养平台</w:t>
      </w:r>
    </w:p>
    <w:p>
      <w:pPr>
        <w:widowControl/>
        <w:numPr>
          <w:ilvl w:val="0"/>
          <w:numId w:val="0"/>
        </w:numPr>
        <w:jc w:val="center"/>
        <w:textAlignment w:val="center"/>
        <w:rPr>
          <w:rFonts w:hint="eastAsia" w:ascii="微软雅黑" w:hAnsi="微软雅黑" w:eastAsia="微软雅黑" w:cs="微软雅黑"/>
          <w:i w:val="0"/>
          <w:color w:val="000000"/>
          <w:kern w:val="0"/>
          <w:sz w:val="44"/>
          <w:szCs w:val="44"/>
          <w:u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i w:val="0"/>
          <w:color w:val="000000"/>
          <w:kern w:val="0"/>
          <w:sz w:val="44"/>
          <w:szCs w:val="44"/>
          <w:u w:val="none"/>
          <w:lang w:val="en-US" w:eastAsia="zh-CN" w:bidi="ar-SA"/>
        </w:rPr>
        <w:t>用户操作说明</w:t>
      </w:r>
    </w:p>
    <w:p>
      <w:pPr>
        <w:widowControl/>
        <w:numPr>
          <w:ilvl w:val="0"/>
          <w:numId w:val="0"/>
        </w:numPr>
        <w:jc w:val="center"/>
        <w:textAlignment w:val="center"/>
        <w:rPr>
          <w:rFonts w:hint="eastAsia" w:ascii="微软雅黑" w:hAnsi="微软雅黑" w:cs="微软雅黑"/>
          <w:i w:val="0"/>
          <w:color w:val="000000"/>
          <w:kern w:val="0"/>
          <w:sz w:val="44"/>
          <w:szCs w:val="44"/>
          <w:u w:val="none"/>
          <w:lang w:val="en-US" w:eastAsia="zh-CN" w:bidi="ar-SA"/>
        </w:rPr>
      </w:pPr>
      <w:r>
        <w:rPr>
          <w:rFonts w:hint="eastAsia" w:ascii="微软雅黑" w:hAnsi="微软雅黑" w:cs="微软雅黑"/>
          <w:i w:val="0"/>
          <w:color w:val="000000"/>
          <w:kern w:val="0"/>
          <w:sz w:val="44"/>
          <w:szCs w:val="44"/>
          <w:u w:val="none"/>
          <w:lang w:val="en-US" w:eastAsia="zh-CN" w:bidi="ar-SA"/>
        </w:rPr>
        <w:t>（教师/助教）</w:t>
      </w:r>
    </w:p>
    <w:p>
      <w:pPr>
        <w:widowControl/>
        <w:numPr>
          <w:ilvl w:val="0"/>
          <w:numId w:val="0"/>
        </w:numPr>
        <w:jc w:val="center"/>
        <w:textAlignment w:val="center"/>
        <w:rPr>
          <w:rFonts w:hint="default" w:ascii="微软雅黑" w:hAnsi="微软雅黑" w:eastAsia="微软雅黑" w:cs="微软雅黑"/>
          <w:b/>
          <w:bCs/>
          <w:i w:val="0"/>
          <w:color w:val="FF0000"/>
          <w:kern w:val="0"/>
          <w:sz w:val="44"/>
          <w:szCs w:val="44"/>
          <w:u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i w:val="0"/>
          <w:color w:val="FF0000"/>
          <w:kern w:val="0"/>
          <w:sz w:val="44"/>
          <w:szCs w:val="44"/>
          <w:u w:val="none"/>
          <w:lang w:val="en-US" w:eastAsia="zh-CN" w:bidi="ar-SA"/>
        </w:rPr>
        <w:t>使用系统，严禁借给他人，或借用他人账号权限进行查重，不可检测非本课程以外的任何论文（包括毕业本科论文，硕博论文，职称论文，任何与本课程无关的论文）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知网负责人：李登斌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手机同微信：15110177127</w:t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QQ：424244487</w:t>
      </w:r>
    </w:p>
    <w:p>
      <w:pPr>
        <w:jc w:val="center"/>
        <w:rPr>
          <w:rFonts w:hint="eastAsia" w:ascii="微软雅黑" w:hAnsi="微软雅黑" w:cs="微软雅黑"/>
          <w:i w:val="0"/>
          <w:color w:val="000000"/>
          <w:kern w:val="0"/>
          <w:sz w:val="44"/>
          <w:szCs w:val="44"/>
          <w:u w:val="none"/>
          <w:lang w:val="en-US" w:eastAsia="zh-CN" w:bidi="ar-SA"/>
        </w:rPr>
      </w:pPr>
      <w:r>
        <w:rPr>
          <w:rFonts w:hint="eastAsia"/>
          <w:sz w:val="28"/>
          <w:szCs w:val="28"/>
          <w:lang w:val="en-US" w:eastAsia="zh-CN"/>
        </w:rPr>
        <w:t>联系时麻烦备注说明哪所学校哪个学院（例如：杭州师范大学+人文学院+教师)</w:t>
      </w:r>
    </w:p>
    <w:p>
      <w:pPr>
        <w:widowControl/>
        <w:numPr>
          <w:ilvl w:val="0"/>
          <w:numId w:val="0"/>
        </w:numPr>
        <w:jc w:val="center"/>
        <w:textAlignment w:val="center"/>
        <w:rPr>
          <w:rFonts w:hint="eastAsia" w:ascii="宋体" w:hAnsi="宋体" w:cs="宋体"/>
          <w:i w:val="0"/>
          <w:color w:val="000000"/>
          <w:kern w:val="0"/>
          <w:sz w:val="24"/>
          <w:szCs w:val="24"/>
          <w:u w:val="none"/>
          <w:lang w:val="en-US" w:eastAsia="zh-CN" w:bidi="ar-SA"/>
        </w:rPr>
      </w:pPr>
      <w:r>
        <w:rPr>
          <w:rFonts w:hint="eastAsia" w:ascii="宋体" w:hAnsi="宋体" w:cs="宋体"/>
          <w:i w:val="0"/>
          <w:color w:val="000000"/>
          <w:kern w:val="0"/>
          <w:sz w:val="24"/>
          <w:szCs w:val="24"/>
          <w:u w:val="none"/>
          <w:lang w:val="en-US" w:eastAsia="zh-CN" w:bidi="ar-SA"/>
        </w:rPr>
        <w:t>同方知网数字出版技术股份有限公司</w:t>
      </w:r>
    </w:p>
    <w:p>
      <w:pPr>
        <w:widowControl/>
        <w:numPr>
          <w:ilvl w:val="0"/>
          <w:numId w:val="0"/>
        </w:numPr>
        <w:jc w:val="center"/>
        <w:textAlignment w:val="center"/>
        <w:rPr>
          <w:rFonts w:hint="eastAsia" w:ascii="宋体" w:hAnsi="宋体" w:cs="宋体"/>
          <w:i w:val="0"/>
          <w:color w:val="000000"/>
          <w:kern w:val="0"/>
          <w:sz w:val="24"/>
          <w:szCs w:val="24"/>
          <w:u w:val="none"/>
          <w:lang w:val="en-US" w:eastAsia="zh-CN" w:bidi="ar-SA"/>
        </w:rPr>
      </w:pPr>
      <w:r>
        <w:rPr>
          <w:rFonts w:hint="eastAsia" w:ascii="宋体" w:hAnsi="宋体" w:cs="宋体"/>
          <w:i w:val="0"/>
          <w:color w:val="000000"/>
          <w:kern w:val="0"/>
          <w:sz w:val="24"/>
          <w:szCs w:val="24"/>
          <w:u w:val="none"/>
          <w:lang w:val="en-US" w:eastAsia="zh-CN" w:bidi="ar-SA"/>
        </w:rPr>
        <w:t>科研诚信技术事业本部</w:t>
      </w:r>
    </w:p>
    <w:p>
      <w:pPr>
        <w:widowControl/>
        <w:numPr>
          <w:ilvl w:val="0"/>
          <w:numId w:val="0"/>
        </w:numPr>
        <w:jc w:val="center"/>
        <w:textAlignment w:val="center"/>
        <w:rPr>
          <w:rFonts w:hint="default" w:ascii="宋体" w:hAnsi="宋体" w:cs="宋体"/>
          <w:i w:val="0"/>
          <w:color w:val="000000"/>
          <w:kern w:val="0"/>
          <w:sz w:val="24"/>
          <w:szCs w:val="24"/>
          <w:u w:val="none"/>
          <w:lang w:val="en-US" w:eastAsia="zh-CN" w:bidi="ar-SA"/>
        </w:rPr>
      </w:pPr>
      <w:r>
        <w:rPr>
          <w:rFonts w:hint="eastAsia" w:ascii="宋体" w:hAnsi="宋体" w:cs="宋体"/>
          <w:i w:val="0"/>
          <w:color w:val="000000"/>
          <w:kern w:val="0"/>
          <w:sz w:val="24"/>
          <w:szCs w:val="24"/>
          <w:u w:val="none"/>
          <w:lang w:val="en-US" w:eastAsia="zh-CN" w:bidi="ar-SA"/>
        </w:rPr>
        <w:t>2021年6月4日</w:t>
      </w:r>
    </w:p>
    <w:p>
      <w:pPr>
        <w:widowControl/>
        <w:numPr>
          <w:ilvl w:val="0"/>
          <w:numId w:val="0"/>
        </w:numPr>
        <w:jc w:val="center"/>
        <w:textAlignment w:val="center"/>
        <w:rPr>
          <w:rFonts w:hint="eastAsia" w:ascii="宋体" w:hAnsi="宋体" w:cs="宋体"/>
          <w:i w:val="0"/>
          <w:color w:val="000000"/>
          <w:kern w:val="0"/>
          <w:sz w:val="24"/>
          <w:szCs w:val="24"/>
          <w:u w:val="none"/>
          <w:lang w:val="en-US" w:eastAsia="zh-CN" w:bidi="ar-SA"/>
        </w:rPr>
      </w:pPr>
    </w:p>
    <w:p>
      <w:pPr>
        <w:widowControl/>
        <w:numPr>
          <w:ilvl w:val="0"/>
          <w:numId w:val="0"/>
        </w:numPr>
        <w:jc w:val="both"/>
        <w:textAlignment w:val="center"/>
        <w:rPr>
          <w:rFonts w:hint="eastAsia" w:ascii="宋体" w:hAnsi="宋体" w:cs="宋体"/>
          <w:i w:val="0"/>
          <w:color w:val="000000"/>
          <w:kern w:val="0"/>
          <w:sz w:val="24"/>
          <w:szCs w:val="24"/>
          <w:u w:val="none"/>
          <w:lang w:val="en-US" w:eastAsia="zh-CN" w:bidi="ar-SA"/>
        </w:rPr>
      </w:pPr>
      <w:bookmarkStart w:id="0" w:name="_GoBack"/>
      <w:bookmarkEnd w:id="0"/>
    </w:p>
    <w:p>
      <w:pPr>
        <w:widowControl/>
        <w:numPr>
          <w:ilvl w:val="0"/>
          <w:numId w:val="0"/>
        </w:numPr>
        <w:jc w:val="center"/>
        <w:textAlignment w:val="center"/>
        <w:rPr>
          <w:rFonts w:hint="eastAsia" w:ascii="宋体" w:hAnsi="宋体" w:cs="宋体"/>
          <w:i w:val="0"/>
          <w:color w:val="000000"/>
          <w:kern w:val="0"/>
          <w:sz w:val="24"/>
          <w:szCs w:val="24"/>
          <w:u w:val="none"/>
          <w:lang w:val="en-US" w:eastAsia="zh-CN" w:bidi="ar-SA"/>
        </w:rPr>
      </w:pPr>
    </w:p>
    <w:p>
      <w:pPr>
        <w:widowControl/>
        <w:numPr>
          <w:ilvl w:val="0"/>
          <w:numId w:val="0"/>
        </w:numPr>
        <w:jc w:val="center"/>
        <w:textAlignment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“中国知网”课程学习全过程综合培养平台</w:t>
      </w:r>
    </w:p>
    <w:p>
      <w:pPr>
        <w:widowControl/>
        <w:numPr>
          <w:ilvl w:val="0"/>
          <w:numId w:val="0"/>
        </w:numPr>
        <w:jc w:val="center"/>
        <w:textAlignment w:val="center"/>
        <w:rPr>
          <w:rFonts w:hint="eastAsia" w:ascii="微软雅黑" w:hAnsi="微软雅黑" w:cs="微软雅黑"/>
          <w:i w:val="0"/>
          <w:color w:val="000000"/>
          <w:kern w:val="0"/>
          <w:sz w:val="44"/>
          <w:szCs w:val="44"/>
          <w:u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用户操作说明</w:t>
      </w:r>
    </w:p>
    <w:p>
      <w:pPr>
        <w:ind w:left="0" w:leftChars="0" w:firstLine="0" w:firstLineChars="0"/>
        <w:jc w:val="center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（教师/助教）</w:t>
      </w:r>
    </w:p>
    <w:p>
      <w:pPr>
        <w:pStyle w:val="2"/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</w:t>
      </w:r>
    </w:p>
    <w:p>
      <w:pPr>
        <w:jc w:val="left"/>
        <w:rPr>
          <w:rStyle w:val="19"/>
          <w:rFonts w:ascii="Times New Roman" w:hAnsi="Times New Roman" w:cs="Times New Roman"/>
          <w:sz w:val="28"/>
          <w:szCs w:val="28"/>
        </w:rPr>
      </w:pPr>
      <w:r>
        <w:rPr>
          <w:rFonts w:hint="eastAsia"/>
          <w:sz w:val="28"/>
          <w:szCs w:val="28"/>
        </w:rPr>
        <w:t>“中国知网”</w:t>
      </w:r>
      <w:r>
        <w:rPr>
          <w:rFonts w:hint="eastAsia"/>
          <w:sz w:val="28"/>
          <w:szCs w:val="28"/>
          <w:lang w:eastAsia="zh-CN"/>
        </w:rPr>
        <w:t>课程学习全过程综合培养平台</w:t>
      </w:r>
      <w:r>
        <w:rPr>
          <w:rFonts w:hint="eastAsia"/>
          <w:sz w:val="28"/>
          <w:szCs w:val="28"/>
        </w:rPr>
        <w:t>登录链接：</w:t>
      </w:r>
      <w:r>
        <w:fldChar w:fldCharType="begin"/>
      </w:r>
      <w:r>
        <w:instrText xml:space="preserve"> HYPERLINK "http://tscheck.cnki.net/cm" </w:instrText>
      </w:r>
      <w:r>
        <w:fldChar w:fldCharType="separate"/>
      </w:r>
      <w:r>
        <w:rPr>
          <w:rStyle w:val="19"/>
          <w:rFonts w:ascii="Times New Roman" w:hAnsi="Times New Roman" w:cs="Times New Roman"/>
          <w:sz w:val="28"/>
          <w:szCs w:val="28"/>
        </w:rPr>
        <w:t>http://tscheck.cnki.net/cm</w:t>
      </w:r>
      <w:r>
        <w:rPr>
          <w:rStyle w:val="19"/>
          <w:rFonts w:ascii="Times New Roman" w:hAnsi="Times New Roman" w:cs="Times New Roman"/>
          <w:sz w:val="28"/>
          <w:szCs w:val="28"/>
        </w:rPr>
        <w:fldChar w:fldCharType="end"/>
      </w:r>
    </w:p>
    <w:p>
      <w:pPr>
        <w:jc w:val="left"/>
      </w:pPr>
      <w:r>
        <w:drawing>
          <wp:inline distT="0" distB="0" distL="0" distR="0">
            <wp:extent cx="5274310" cy="2183130"/>
            <wp:effectExtent l="0" t="0" r="889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学校前缀：hznu   杭州师范大学</w:t>
      </w:r>
    </w:p>
    <w:p>
      <w:pPr>
        <w:jc w:val="left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用户名为：教师工号</w:t>
      </w:r>
    </w:p>
    <w:p>
      <w:pPr>
        <w:jc w:val="left"/>
        <w:rPr>
          <w:rFonts w:hint="default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密  码为：身份证后七位 （个别不对得可联系教务处查询密码）</w:t>
      </w:r>
    </w:p>
    <w:p>
      <w:pPr>
        <w:jc w:val="left"/>
        <w:rPr>
          <w:rFonts w:hint="default"/>
          <w:color w:val="FF0000"/>
          <w:sz w:val="28"/>
          <w:szCs w:val="28"/>
          <w:lang w:val="en-US" w:eastAsia="zh-CN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进入系统后，建议修改密码保证账号安全；绑定邮箱方便自行找回密码，绑定微信方便快捷登录。</w:t>
      </w: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重要提示，忘记密码怎么办</w:t>
      </w:r>
      <w:r>
        <w:rPr>
          <w:rFonts w:hint="eastAsia"/>
          <w:sz w:val="28"/>
          <w:szCs w:val="28"/>
          <w:lang w:val="en-US" w:eastAsia="zh-CN"/>
        </w:rPr>
        <w:t>：如果登陆后，忘记密码可通过登陆界面的“</w:t>
      </w:r>
      <w:r>
        <w:rPr>
          <w:rFonts w:hint="eastAsia"/>
          <w:color w:val="FF0000"/>
          <w:sz w:val="28"/>
          <w:szCs w:val="28"/>
          <w:lang w:val="en-US" w:eastAsia="zh-CN"/>
        </w:rPr>
        <w:t>找回密码</w:t>
      </w:r>
      <w:r>
        <w:rPr>
          <w:rFonts w:hint="eastAsia"/>
          <w:sz w:val="28"/>
          <w:szCs w:val="28"/>
          <w:lang w:val="en-US" w:eastAsia="zh-CN"/>
        </w:rPr>
        <w:t>”</w:t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此模式仅支持登陆过且绑定过手机，自助找回密码。</w:t>
      </w:r>
    </w:p>
    <w:p>
      <w:pPr>
        <w:jc w:val="left"/>
      </w:pPr>
      <w:r>
        <w:drawing>
          <wp:inline distT="0" distB="0" distL="114300" distR="114300">
            <wp:extent cx="2331720" cy="2235835"/>
            <wp:effectExtent l="0" t="0" r="5080" b="1206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6690" cy="1198245"/>
            <wp:effectExtent l="0" t="0" r="3810" b="8255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="微软雅黑 Ligh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杭州师范大学前缀：hznu</w:t>
      </w:r>
    </w:p>
    <w:p>
      <w:pPr>
        <w:pStyle w:val="2"/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课程管理</w:t>
      </w:r>
    </w:p>
    <w:p>
      <w:pPr>
        <w:bidi w:val="0"/>
        <w:spacing w:line="36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课程页面如图所示: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6690" cy="2082165"/>
            <wp:effectExtent l="0" t="0" r="3810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  <w:jc w:val="center"/>
      </w:pPr>
      <w:r>
        <w:drawing>
          <wp:inline distT="0" distB="0" distL="114300" distR="114300">
            <wp:extent cx="5274310" cy="1816100"/>
            <wp:effectExtent l="0" t="0" r="889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认领课程</w:t>
      </w:r>
    </w:p>
    <w:p>
      <w:pPr>
        <w:bidi w:val="0"/>
        <w:spacing w:line="36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管理员批量导入选课信息的方式不需要教师认领课程。</w:t>
      </w:r>
    </w:p>
    <w:p>
      <w:pPr>
        <w:bidi w:val="0"/>
        <w:spacing w:line="36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（1）认领课程：操作路径：课程作业-认领课程。</w:t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271770" cy="842645"/>
            <wp:effectExtent l="116205" t="71755" r="117475" b="7620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42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按提示填写认领课程信息，点击“认领课程”生成关联码，学生根据该关联码关联课程，关联码需要线下通知学生。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2257425" cy="2621915"/>
            <wp:effectExtent l="85725" t="89535" r="95250" b="10795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621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spacing w:line="36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删除课程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：点击课程模块右上角图标删除课程，仅支持删除没有新建作业的课程。</w:t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425450"/>
            <wp:effectExtent l="116205" t="67310" r="116205" b="7874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5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ind w:left="0" w:leftChars="0" w:firstLine="482" w:firstLineChars="200"/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修改课程设置：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点击课程模块上的更多操作，进入课程设置的页面，根据提示修改设置。</w:t>
      </w:r>
    </w:p>
    <w:p>
      <w:pPr>
        <w:numPr>
          <w:ilvl w:val="0"/>
          <w:numId w:val="0"/>
        </w:numPr>
        <w:bidi w:val="0"/>
        <w:ind w:left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1861185"/>
            <wp:effectExtent l="0" t="0" r="9525" b="571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课程附件</w:t>
      </w:r>
    </w:p>
    <w:p>
      <w:pPr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操作路径：点击“更多操作”操作栏中的“课程附件”。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71135" cy="1866900"/>
            <wp:effectExtent l="0" t="0" r="12065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07690" cy="833755"/>
            <wp:effectExtent l="94615" t="71755" r="112395" b="8509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833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上传人有删除附件的权限。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课程作业归档</w:t>
      </w:r>
    </w:p>
    <w:p>
      <w:pPr>
        <w:pStyle w:val="4"/>
        <w:numPr>
          <w:ilvl w:val="0"/>
          <w:numId w:val="3"/>
        </w:num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418465</wp:posOffset>
            </wp:positionV>
            <wp:extent cx="2324100" cy="267970"/>
            <wp:effectExtent l="0" t="0" r="0" b="17780"/>
            <wp:wrapSquare wrapText="bothSides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所有课程打包归档</w:t>
      </w:r>
    </w:p>
    <w:p>
      <w:pPr>
        <w:pStyle w:val="4"/>
        <w:bidi w:val="0"/>
        <w:ind w:left="0" w:leftChars="0" w:firstLine="480" w:firstLineChars="200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336550</wp:posOffset>
            </wp:positionV>
            <wp:extent cx="2362200" cy="1675765"/>
            <wp:effectExtent l="86995" t="80010" r="103505" b="92075"/>
            <wp:wrapSquare wrapText="bothSides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675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点击课程作业页面右上角的“作业归档”，打开选择要归档的类型，页面上所有课程内的作业原文以及报告单按选择打包归档至本地。</w:t>
      </w:r>
    </w:p>
    <w:p>
      <w:pPr>
        <w:pStyle w:val="4"/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某一课程作业归档</w:t>
      </w:r>
    </w:p>
    <w:p>
      <w:pPr>
        <w:pStyle w:val="4"/>
        <w:bidi w:val="0"/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点击课程模块操作列上的“作业归档”图标，打开选择要归档的类型，该课程内的作业原文以及报告单按选择打包归档至本地。</w:t>
      </w:r>
      <w:r>
        <w:drawing>
          <wp:inline distT="0" distB="0" distL="114300" distR="114300">
            <wp:extent cx="2072005" cy="748665"/>
            <wp:effectExtent l="0" t="0" r="10795" b="63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bidi w:val="0"/>
        <w:ind w:left="0" w:leftChars="0" w:firstLine="24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作业归档进度列表</w:t>
      </w:r>
    </w:p>
    <w:p>
      <w:pPr>
        <w:pStyle w:val="4"/>
        <w:numPr>
          <w:ilvl w:val="0"/>
          <w:numId w:val="0"/>
        </w:numPr>
        <w:bidi w:val="0"/>
        <w:ind w:left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点击“作业归档进度列表”，查看归档进度。</w:t>
      </w:r>
    </w:p>
    <w:p>
      <w:pPr>
        <w:pStyle w:val="4"/>
        <w:numPr>
          <w:ilvl w:val="0"/>
          <w:numId w:val="0"/>
        </w:numPr>
        <w:bidi w:val="0"/>
        <w:ind w:leftChars="100"/>
        <w:jc w:val="right"/>
      </w:pPr>
    </w:p>
    <w:p>
      <w:pPr>
        <w:pStyle w:val="4"/>
        <w:numPr>
          <w:ilvl w:val="0"/>
          <w:numId w:val="0"/>
        </w:numPr>
        <w:bidi w:val="0"/>
        <w:ind w:left="240" w:leftChars="0" w:hanging="240" w:hangingChars="10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681355"/>
            <wp:effectExtent l="116205" t="69850" r="117475" b="86995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1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导出课程列表</w:t>
      </w:r>
    </w:p>
    <w:p>
      <w:pPr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点击页面右上角的“导出excel”，导出当前页面的课程列表。</w:t>
      </w:r>
    </w:p>
    <w:p>
      <w:pPr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drawing>
          <wp:inline distT="0" distB="0" distL="114300" distR="114300">
            <wp:extent cx="5266690" cy="1629410"/>
            <wp:effectExtent l="0" t="0" r="3810" b="889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导出作业成绩</w:t>
      </w:r>
    </w:p>
    <w:p>
      <w:pPr>
        <w:bidi w:val="0"/>
        <w:spacing w:line="36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168910</wp:posOffset>
            </wp:positionV>
            <wp:extent cx="1257935" cy="561975"/>
            <wp:effectExtent l="75565" t="68580" r="76200" b="74295"/>
            <wp:wrapSquare wrapText="bothSides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561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开启了打分模块的课程支持导出作业成绩，点击课程模块上操作按钮，导出课程内的作业成绩列表。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上课学生名单及学生退课</w:t>
      </w:r>
    </w:p>
    <w:p>
      <w:pPr>
        <w:pStyle w:val="4"/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上课学生名单</w:t>
      </w:r>
    </w:p>
    <w:p>
      <w:pPr>
        <w:pStyle w:val="4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4800600" cy="778510"/>
            <wp:effectExtent l="111125" t="52070" r="117475" b="83820"/>
            <wp:docPr id="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778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点击课程列表右上角的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t>”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x人上课”打开上课学生名单列表。</w:t>
      </w:r>
    </w:p>
    <w:p>
      <w:pPr>
        <w:pStyle w:val="4"/>
        <w:numPr>
          <w:ilvl w:val="0"/>
          <w:numId w:val="0"/>
        </w:numPr>
      </w:pPr>
      <w:r>
        <w:drawing>
          <wp:inline distT="0" distB="0" distL="114300" distR="114300">
            <wp:extent cx="5072380" cy="765175"/>
            <wp:effectExtent l="113665" t="71120" r="128905" b="78105"/>
            <wp:docPr id="3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765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退课</w:t>
      </w:r>
    </w:p>
    <w:p>
      <w:pPr>
        <w:bidi w:val="0"/>
        <w:spacing w:line="36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点击上课学生名单列表操作栏上的“退课”，可为该学生退课。</w:t>
      </w:r>
    </w:p>
    <w:p>
      <w:pPr>
        <w:bidi w:val="0"/>
        <w:spacing w:line="360" w:lineRule="auto"/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注意：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退课后的学生不能再次加入到课程中， 不可逆操作请慎重。</w:t>
      </w:r>
    </w:p>
    <w:p>
      <w:pPr>
        <w:pStyle w:val="4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pStyle w:val="2"/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作业管理</w:t>
      </w:r>
    </w:p>
    <w:p>
      <w:pPr>
        <w:bidi w:val="0"/>
        <w:spacing w:line="36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点击课程列表上的“查看作业”图标，打开作业列表页。</w:t>
      </w:r>
    </w:p>
    <w:p>
      <w:pPr>
        <w:bidi w:val="0"/>
        <w:spacing w:line="36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作业列表显示内容如图所示：</w:t>
      </w:r>
    </w:p>
    <w:p>
      <w:r>
        <w:drawing>
          <wp:inline distT="0" distB="0" distL="114300" distR="114300">
            <wp:extent cx="5032375" cy="878840"/>
            <wp:effectExtent l="0" t="0" r="15875" b="16510"/>
            <wp:docPr id="4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作业列表模块显示内容：</w:t>
      </w:r>
    </w:p>
    <w:p>
      <w:pPr>
        <w:bidi w:val="0"/>
        <w:spacing w:line="36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①作业名称 ②作业起止时间 ③作业类型（包括个人作业和小组作业）</w:t>
      </w:r>
    </w:p>
    <w:p>
      <w:pPr>
        <w:bidi w:val="0"/>
        <w:spacing w:line="36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④作业检测模式 检测次数 ⑤作业状态以及删除作业模块</w:t>
      </w:r>
    </w:p>
    <w:p>
      <w:pPr>
        <w:bidi w:val="0"/>
        <w:spacing w:line="36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⑥查看详情，点击打开作业详情页</w:t>
      </w:r>
    </w:p>
    <w:p>
      <w:pPr>
        <w:bidi w:val="0"/>
        <w:spacing w:line="36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⑦作业设置，点击修改作业设置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⑧作业附件，点击打开附件页面。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⑨作业描述，点击打开作业详情页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⑩作业状态统计：未上传作业的学生，已上传作业的学生，待确认检测的学生、待审阅的学生，待打分的学生。作业状态基于检测模式显示，不同模式统计项不同，点击查看详细的学生作业。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新建作业</w:t>
      </w:r>
    </w:p>
    <w:p>
      <w:pPr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操作路径:课程列表-查看（点击课程列表上的查看作业图标）-新建作业。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6690" cy="1122045"/>
            <wp:effectExtent l="0" t="0" r="3810" b="825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349375"/>
            <wp:effectExtent l="0" t="0" r="3810" b="952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根据提示填写作业信息，点击“新建作业”完成作业的布置。</w:t>
      </w:r>
    </w:p>
    <w:p>
      <w:pPr>
        <w:jc w:val="center"/>
      </w:pPr>
      <w:r>
        <w:drawing>
          <wp:inline distT="0" distB="0" distL="114300" distR="114300">
            <wp:extent cx="3467100" cy="2920365"/>
            <wp:effectExtent l="97790" t="92710" r="111760" b="92075"/>
            <wp:docPr id="4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920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注意：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检测模式根据提示内容选择贴合需求，学生提交作业后不能更换检测模式。</w:t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spacing w:line="360" w:lineRule="auto"/>
        <w:ind w:leftChars="2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修改作业设置：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点击作业模块上的“作业设置”操作按钮，进入修改作业设置的页面，根据提示修改设置。</w:t>
      </w:r>
    </w:p>
    <w:p>
      <w:pPr>
        <w:bidi w:val="0"/>
        <w:spacing w:line="36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删除作业：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点击作业模块上的”作业设置”右上角图标删除课程，仅支持删除没有学生作业的作业模块。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查看作业详情</w:t>
      </w:r>
    </w:p>
    <w:p>
      <w:pPr>
        <w:pStyle w:val="5"/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点击“查看详情”，查看作业任务内的所有学生的作业详情和进展。</w:t>
      </w:r>
    </w:p>
    <w:p>
      <w:pPr>
        <w:pStyle w:val="5"/>
        <w:bidi w:val="0"/>
      </w:pPr>
      <w:r>
        <w:drawing>
          <wp:inline distT="0" distB="0" distL="114300" distR="114300">
            <wp:extent cx="4178300" cy="700405"/>
            <wp:effectExtent l="104775" t="70485" r="117475" b="86360"/>
            <wp:docPr id="6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700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作业详情页面展示内容：</w:t>
      </w:r>
    </w:p>
    <w:p>
      <w:pPr>
        <w:pStyle w:val="4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358640" cy="774065"/>
            <wp:effectExtent l="106680" t="71120" r="106680" b="88265"/>
            <wp:docPr id="49" name="图片 26" descr="C:\Users\lhmclm\Desktop\QQ图片20200325203707.pngQQ图片20200325203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6" descr="C:\Users\lhmclm\Desktop\QQ图片20200325203707.pngQQ图片20200325203707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774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①课程和作业基本信息展示</w:t>
      </w:r>
    </w:p>
    <w:p>
      <w:pPr>
        <w:bidi w:val="0"/>
        <w:spacing w:line="360" w:lineRule="auto"/>
        <w:ind w:left="0" w:leftChars="0" w:firstLine="48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②作业状态筛选</w:t>
      </w:r>
    </w:p>
    <w:p>
      <w:pPr>
        <w:bidi w:val="0"/>
        <w:spacing w:line="360" w:lineRule="auto"/>
        <w:ind w:left="0" w:leftChars="0" w:firstLine="48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③查询，点击打开查询框</w:t>
      </w:r>
    </w:p>
    <w:p>
      <w:pPr>
        <w:bidi w:val="0"/>
        <w:spacing w:line="36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④上传人及作者，绿色小圆点标识为上传人，小组作业的组长</w:t>
      </w:r>
    </w:p>
    <w:p>
      <w:pPr>
        <w:bidi w:val="0"/>
        <w:spacing w:line="36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⑤作业篇名，点击篇名查看详细检测报告；检测模式以及已检测的次数，点击次数查看历次检测记录</w:t>
      </w:r>
    </w:p>
    <w:p>
      <w:pPr>
        <w:bidi w:val="0"/>
        <w:spacing w:line="36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⑥列表操作项，包括导出作业详情，挑选我负责的学生，作业归档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⑦作业检测结果展示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⑧当前作业的操作项，包括下载作业、下载报告单、确认检测和检测前审阅。</w:t>
      </w:r>
    </w:p>
    <w:p>
      <w:pPr>
        <w:pStyle w:val="3"/>
        <w:bidi w:val="0"/>
        <w:rPr>
          <w:rFonts w:hint="eastAsia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t>确认检测和作业审阅</w:t>
      </w:r>
    </w:p>
    <w:p>
      <w:pPr>
        <w:pStyle w:val="4"/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根据是否需要审阅提供5种检测模式，详细见下图所示。</w:t>
      </w:r>
    </w:p>
    <w:p>
      <w:pPr>
        <w:pStyle w:val="4"/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检测模式为“确认检测模式”，需要确认后开始检测作业。</w:t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检测模式选择需要教师审阅的状态下，需要教师在作业检测前或检测后进行审阅。</w:t>
      </w:r>
    </w:p>
    <w:p>
      <w:pPr>
        <w:pStyle w:val="4"/>
        <w:jc w:val="center"/>
      </w:pPr>
      <w:r>
        <w:drawing>
          <wp:inline distT="0" distB="0" distL="114300" distR="114300">
            <wp:extent cx="4505325" cy="962025"/>
            <wp:effectExtent l="108585" t="73025" r="110490" b="8890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962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确认检测：在作业详情页上，点击“确认检测”或“返回修改”，见图所示：</w:t>
      </w:r>
    </w:p>
    <w:p>
      <w:pPr>
        <w:pStyle w:val="4"/>
        <w:ind w:left="0" w:leftChars="0" w:firstLine="0" w:firstLineChars="0"/>
        <w:jc w:val="center"/>
      </w:pPr>
      <w:r>
        <w:drawing>
          <wp:inline distT="0" distB="0" distL="114300" distR="114300">
            <wp:extent cx="4378325" cy="369570"/>
            <wp:effectExtent l="107315" t="66675" r="124460" b="78105"/>
            <wp:docPr id="5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78325" cy="369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审阅后检测：点击作业详情页篇名左侧的“作业审阅”进行审阅，审阅通过后开始检测。</w:t>
      </w:r>
    </w:p>
    <w:p>
      <w:pPr>
        <w:pStyle w:val="4"/>
        <w:bidi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863975" cy="925830"/>
            <wp:effectExtent l="101600" t="72390" r="111125" b="87630"/>
            <wp:docPr id="5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63975" cy="925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4"/>
        <w:jc w:val="center"/>
      </w:pPr>
      <w:r>
        <w:rPr>
          <w:rStyle w:val="20"/>
          <w:rFonts w:hint="eastAsia"/>
          <w:lang w:val="en-US" w:eastAsia="zh-CN"/>
        </w:rPr>
        <w:t>检测后审阅：点击篇名查看检测详情，在检测详情页进行审阅。见下图所示：</w:t>
      </w:r>
      <w:r>
        <w:drawing>
          <wp:inline distT="0" distB="0" distL="114300" distR="114300">
            <wp:extent cx="3406140" cy="2140585"/>
            <wp:effectExtent l="97155" t="84455" r="97155" b="99060"/>
            <wp:docPr id="5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140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录入成绩</w:t>
      </w:r>
    </w:p>
    <w:p>
      <w:pPr>
        <w:bidi w:val="0"/>
        <w:spacing w:line="36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点击未打分“x”，查看未打分的学生作业。点击篇名，进入作业检测详情页进行成绩录入。</w:t>
      </w:r>
    </w:p>
    <w:p>
      <w:pPr>
        <w:bidi w:val="0"/>
        <w:spacing w:line="36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drawing>
          <wp:inline distT="0" distB="0" distL="114300" distR="114300">
            <wp:extent cx="4220210" cy="1797685"/>
            <wp:effectExtent l="105410" t="81280" r="113030" b="83185"/>
            <wp:docPr id="5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20210" cy="1797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修改学生名单</w:t>
      </w:r>
    </w:p>
    <w:p>
      <w:pPr>
        <w:bidi w:val="0"/>
        <w:spacing w:line="36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多教师任课的课程，各教师分组管理学生时，通过修改学生名单，教师可挑选自己小组的学生进行管理。</w:t>
      </w:r>
    </w:p>
    <w:p>
      <w:pPr>
        <w:bidi w:val="0"/>
        <w:spacing w:line="36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点击打开“修改学生名单”，找到小组的学生名单，加入到“需要展示的学生名单”中，页面只显示教师所负责学生的作业，其他学生作业隐藏不显示。</w:t>
      </w:r>
    </w:p>
    <w:p>
      <w:pPr>
        <w:bidi w:val="0"/>
        <w:spacing w:line="360" w:lineRule="auto"/>
        <w:ind w:left="0" w:leftChars="0" w:firstLine="0" w:firstLineChars="0"/>
        <w:jc w:val="center"/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drawing>
          <wp:inline distT="0" distB="0" distL="114300" distR="114300">
            <wp:extent cx="3720465" cy="1720215"/>
            <wp:effectExtent l="100330" t="80645" r="103505" b="85090"/>
            <wp:docPr id="5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1720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作业附件</w:t>
      </w:r>
    </w:p>
    <w:p>
      <w:pPr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操作路径：课程列表-作业列表-作业附件图标。</w:t>
      </w:r>
    </w:p>
    <w:p>
      <w:pPr>
        <w:pStyle w:val="4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165600" cy="1078230"/>
            <wp:effectExtent l="104775" t="74295" r="111125" b="85725"/>
            <wp:docPr id="5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1078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检测结果管理</w:t>
      </w:r>
    </w:p>
    <w:p>
      <w:pP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支持查看检测结果、导出检测结果、导出校内互检结果、下载报告单、下载作业。</w:t>
      </w:r>
    </w:p>
    <w:p>
      <w:pPr>
        <w:ind w:left="0" w:leftChars="0" w:firstLine="0" w:firstLineChars="0"/>
      </w:pP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4590415" cy="1796415"/>
            <wp:effectExtent l="109220" t="81280" r="120015" b="84455"/>
            <wp:docPr id="5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1796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支持自定义列表项，打开列表右上角的图标“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219075" cy="247650"/>
            <wp:effectExtent l="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”，选择需要的选项。</w:t>
      </w:r>
    </w:p>
    <w:p>
      <w:pPr>
        <w:pStyle w:val="2"/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个人中心</w:t>
      </w:r>
    </w:p>
    <w:p>
      <w:pPr>
        <w:jc w:val="right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邮箱绑定</w:t>
      </w:r>
    </w:p>
    <w:p>
      <w:pPr>
        <w:pStyle w:val="4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4036060</wp:posOffset>
            </wp:positionH>
            <wp:positionV relativeFrom="paragraph">
              <wp:posOffset>40005</wp:posOffset>
            </wp:positionV>
            <wp:extent cx="1181735" cy="1476375"/>
            <wp:effectExtent l="0" t="0" r="18415" b="9525"/>
            <wp:wrapSquare wrapText="bothSides"/>
            <wp:docPr id="5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登录系统后支持绑定邮箱，绑定的邮箱可作为用户名登录系统和找回密码。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微信绑定</w:t>
      </w:r>
    </w:p>
    <w:p>
      <w:pPr>
        <w:pStyle w:val="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登录系统后支持绑定微信，绑定微信后可扫码登录系统。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手机绑定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首次登录系统后，需要绑定手机号后才能进入系统页面。支持更换手机号码绑定，不支持解绑。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可通过手机号码找回密码。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修改密码</w:t>
      </w:r>
    </w:p>
    <w:p>
      <w:pPr>
        <w:pStyle w:val="4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/>
          <w:lang w:val="en-US" w:eastAsia="zh-CN"/>
        </w:rPr>
        <w:t>支持密码修改功能，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为了账号安全首次登录后请及时修改密码。</w:t>
      </w:r>
    </w:p>
    <w:p>
      <w:pPr>
        <w:pStyle w:val="4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</w:rPr>
      </w:pPr>
    </w:p>
    <w:p>
      <w:pPr>
        <w:pStyle w:val="4"/>
        <w:ind w:left="0" w:leftChars="0" w:firstLine="0" w:firstLineChars="0"/>
        <w:rPr>
          <w:rFonts w:hint="default" w:asciiTheme="minorEastAsia" w:hAnsiTheme="minorEastAsia" w:eastAsiaTheme="minorEastAsia" w:cstheme="minorEastAsia"/>
          <w:lang w:val="en-US" w:eastAsia="zh-CN"/>
        </w:rPr>
      </w:pPr>
    </w:p>
    <w:sectPr>
      <w:headerReference r:id="rId6" w:type="first"/>
      <w:footerReference r:id="rId8" w:type="first"/>
      <w:headerReference r:id="rId5" w:type="default"/>
      <w:footerReference r:id="rId7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80"/>
      </w:pPr>
      <w:r>
        <w:separator/>
      </w:r>
    </w:p>
  </w:endnote>
  <w:endnote w:type="continuationSeparator" w:id="1">
    <w:p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+西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  <w:rPr>
                              <w:rFonts w:hint="eastAsia" w:eastAsia="微软雅黑 Light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rPr>
                        <w:rFonts w:hint="eastAsia" w:eastAsia="微软雅黑 Light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  <w:rPr>
                              <w:rFonts w:hint="eastAsia" w:eastAsia="微软雅黑 Light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rPr>
                        <w:rFonts w:hint="eastAsia" w:eastAsia="微软雅黑 Light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80"/>
      </w:pPr>
      <w:r>
        <w:separator/>
      </w:r>
    </w:p>
  </w:footnote>
  <w:footnote w:type="continuationSeparator" w:id="1">
    <w:p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thickThinSmallGap" w:color="auto" w:sz="12" w:space="1"/>
      </w:pBdr>
      <w:ind w:left="0" w:leftChars="0" w:firstLine="239" w:firstLineChars="133"/>
      <w:rPr>
        <w:rFonts w:hint="default"/>
        <w:lang w:val="en-US"/>
      </w:rPr>
    </w:pPr>
    <w:r>
      <w:rPr>
        <w:rFonts w:hint="eastAsia" w:eastAsia="宋体"/>
        <w:lang w:eastAsia="zh-CN"/>
      </w:rPr>
      <w:drawing>
        <wp:inline distT="0" distB="0" distL="114300" distR="114300">
          <wp:extent cx="899160" cy="193675"/>
          <wp:effectExtent l="0" t="0" r="15240" b="15875"/>
          <wp:docPr id="9" name="图片 2" descr="footer_logo_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" descr="footer_logo_1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9160" cy="19367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eastAsia="宋体"/>
        <w:lang w:val="en-US" w:eastAsia="zh-CN"/>
      </w:rPr>
      <w:t xml:space="preserve">                                              </w:t>
    </w:r>
    <w:r>
      <w:rPr>
        <w:rFonts w:hint="eastAsia"/>
        <w:lang w:val="en-US" w:eastAsia="zh-CN"/>
      </w:rPr>
      <w:t>“中国知网”课程学习全过程综合培养平台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4B1C81"/>
    <w:multiLevelType w:val="singleLevel"/>
    <w:tmpl w:val="ED4B1C81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F0927DB3"/>
    <w:multiLevelType w:val="singleLevel"/>
    <w:tmpl w:val="F0927DB3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6C1D4B13"/>
    <w:multiLevelType w:val="singleLevel"/>
    <w:tmpl w:val="6C1D4B13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7FCCC3B9"/>
    <w:multiLevelType w:val="multilevel"/>
    <w:tmpl w:val="7FCCC3B9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pStyle w:val="6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pStyle w:val="7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pStyle w:val="8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pStyle w:val="9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pStyle w:val="10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pStyle w:val="11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pStyle w:val="12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D00165"/>
    <w:rsid w:val="01472B29"/>
    <w:rsid w:val="03C561C6"/>
    <w:rsid w:val="03EE2D48"/>
    <w:rsid w:val="067D69B7"/>
    <w:rsid w:val="09727E57"/>
    <w:rsid w:val="0BF74F05"/>
    <w:rsid w:val="0D5721AE"/>
    <w:rsid w:val="0E112FD2"/>
    <w:rsid w:val="0ED72C6F"/>
    <w:rsid w:val="0FBF74DC"/>
    <w:rsid w:val="137342E0"/>
    <w:rsid w:val="142A53A6"/>
    <w:rsid w:val="15F3008F"/>
    <w:rsid w:val="16C35C5B"/>
    <w:rsid w:val="1A3A5CF0"/>
    <w:rsid w:val="1A447FEE"/>
    <w:rsid w:val="1D9C3E6B"/>
    <w:rsid w:val="1E5E0C0B"/>
    <w:rsid w:val="227C0CBC"/>
    <w:rsid w:val="247B624F"/>
    <w:rsid w:val="2C3D4B2D"/>
    <w:rsid w:val="2C6F283E"/>
    <w:rsid w:val="2D88194E"/>
    <w:rsid w:val="2F6579A8"/>
    <w:rsid w:val="307E750F"/>
    <w:rsid w:val="33AC5924"/>
    <w:rsid w:val="34CB5511"/>
    <w:rsid w:val="368256A0"/>
    <w:rsid w:val="3B3A6112"/>
    <w:rsid w:val="3E78062C"/>
    <w:rsid w:val="3EF17644"/>
    <w:rsid w:val="40B677EB"/>
    <w:rsid w:val="41291646"/>
    <w:rsid w:val="46D71F5B"/>
    <w:rsid w:val="4B656A14"/>
    <w:rsid w:val="4D2E22E9"/>
    <w:rsid w:val="59E0301E"/>
    <w:rsid w:val="5D726D87"/>
    <w:rsid w:val="5E3133FD"/>
    <w:rsid w:val="5E4B3DC3"/>
    <w:rsid w:val="5FE32491"/>
    <w:rsid w:val="60DC7115"/>
    <w:rsid w:val="621F29B1"/>
    <w:rsid w:val="64E77163"/>
    <w:rsid w:val="67816E11"/>
    <w:rsid w:val="6A062F05"/>
    <w:rsid w:val="6A795E97"/>
    <w:rsid w:val="6D0D6552"/>
    <w:rsid w:val="6D541C44"/>
    <w:rsid w:val="6F474DDD"/>
    <w:rsid w:val="712366ED"/>
    <w:rsid w:val="75AB6673"/>
    <w:rsid w:val="75D00165"/>
    <w:rsid w:val="77FC48EC"/>
    <w:rsid w:val="782C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560" w:firstLineChars="200"/>
      <w:jc w:val="both"/>
    </w:pPr>
    <w:rPr>
      <w:rFonts w:eastAsia="微软雅黑 Light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0"/>
      </w:tabs>
      <w:spacing w:before="240" w:after="240"/>
      <w:ind w:firstLineChars="0"/>
      <w:outlineLvl w:val="0"/>
    </w:pPr>
    <w:rPr>
      <w:b/>
      <w:bCs/>
      <w:kern w:val="44"/>
      <w:sz w:val="32"/>
      <w:szCs w:val="30"/>
    </w:rPr>
  </w:style>
  <w:style w:type="paragraph" w:styleId="3">
    <w:name w:val="heading 2"/>
    <w:basedOn w:val="1"/>
    <w:next w:val="4"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ind w:firstLineChars="0"/>
      <w:outlineLvl w:val="1"/>
    </w:pPr>
    <w:rPr>
      <w:rFonts w:ascii="Arial" w:hAnsi="Arial"/>
      <w:b/>
      <w:sz w:val="28"/>
    </w:rPr>
  </w:style>
  <w:style w:type="paragraph" w:styleId="6">
    <w:name w:val="heading 3"/>
    <w:basedOn w:val="1"/>
    <w:next w:val="1"/>
    <w:link w:val="21"/>
    <w:unhideWhenUsed/>
    <w:qFormat/>
    <w:uiPriority w:val="0"/>
    <w:pPr>
      <w:keepNext/>
      <w:keepLines/>
      <w:numPr>
        <w:ilvl w:val="2"/>
        <w:numId w:val="1"/>
      </w:numPr>
      <w:tabs>
        <w:tab w:val="left" w:pos="0"/>
        <w:tab w:val="left" w:pos="420"/>
      </w:tabs>
      <w:spacing w:before="260" w:after="260" w:line="413" w:lineRule="auto"/>
      <w:ind w:firstLineChars="0"/>
      <w:outlineLvl w:val="2"/>
    </w:pPr>
    <w:rPr>
      <w:b/>
    </w:rPr>
  </w:style>
  <w:style w:type="paragraph" w:styleId="7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 w:firstLineChars="0"/>
      <w:outlineLvl w:val="3"/>
    </w:pPr>
    <w:rPr>
      <w:rFonts w:ascii="Arial" w:hAnsi="Arial" w:eastAsia="黑体"/>
      <w:b/>
      <w:sz w:val="28"/>
    </w:rPr>
  </w:style>
  <w:style w:type="paragraph" w:styleId="8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9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2" w:hanging="1152" w:firstLineChars="0"/>
      <w:outlineLvl w:val="5"/>
    </w:pPr>
    <w:rPr>
      <w:rFonts w:ascii="Arial" w:hAnsi="Arial" w:eastAsia="黑体"/>
      <w:b/>
      <w:sz w:val="24"/>
    </w:rPr>
  </w:style>
  <w:style w:type="paragraph" w:styleId="10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11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2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4" w:hanging="1584" w:firstLineChars="0"/>
      <w:outlineLvl w:val="8"/>
    </w:pPr>
    <w:rPr>
      <w:rFonts w:ascii="Arial" w:hAnsi="Arial" w:eastAsia="黑体"/>
      <w:sz w:val="21"/>
    </w:rPr>
  </w:style>
  <w:style w:type="character" w:default="1" w:styleId="16">
    <w:name w:val="Default Paragraph Font"/>
    <w:semiHidden/>
    <w:qFormat/>
    <w:uiPriority w:val="0"/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First Indent"/>
    <w:basedOn w:val="5"/>
    <w:qFormat/>
    <w:uiPriority w:val="0"/>
    <w:pPr>
      <w:ind w:firstLine="420" w:firstLineChars="100"/>
    </w:pPr>
    <w:rPr>
      <w:rFonts w:eastAsia="宋体"/>
    </w:rPr>
  </w:style>
  <w:style w:type="paragraph" w:styleId="5">
    <w:name w:val="Body Text"/>
    <w:basedOn w:val="1"/>
    <w:link w:val="20"/>
    <w:qFormat/>
    <w:uiPriority w:val="0"/>
    <w:pPr>
      <w:spacing w:after="120" w:afterLines="0" w:afterAutospacing="0" w:line="360" w:lineRule="auto"/>
    </w:pPr>
    <w:rPr>
      <w:rFonts w:ascii="+西文正文" w:hAnsi="+西文正文" w:eastAsia="宋体"/>
    </w:r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17">
    <w:name w:val="FollowedHyperlink"/>
    <w:basedOn w:val="16"/>
    <w:qFormat/>
    <w:uiPriority w:val="0"/>
    <w:rPr>
      <w:color w:val="333333"/>
      <w:u w:val="none"/>
    </w:rPr>
  </w:style>
  <w:style w:type="character" w:styleId="18">
    <w:name w:val="Emphasis"/>
    <w:basedOn w:val="16"/>
    <w:qFormat/>
    <w:uiPriority w:val="0"/>
    <w:rPr>
      <w:u w:val="none"/>
    </w:rPr>
  </w:style>
  <w:style w:type="character" w:styleId="19">
    <w:name w:val="Hyperlink"/>
    <w:basedOn w:val="16"/>
    <w:qFormat/>
    <w:uiPriority w:val="0"/>
    <w:rPr>
      <w:color w:val="333333"/>
      <w:u w:val="none"/>
    </w:rPr>
  </w:style>
  <w:style w:type="character" w:customStyle="1" w:styleId="20">
    <w:name w:val="正文文本 Char"/>
    <w:link w:val="5"/>
    <w:qFormat/>
    <w:uiPriority w:val="0"/>
    <w:rPr>
      <w:rFonts w:ascii="+西文正文" w:hAnsi="+西文正文" w:eastAsia="宋体"/>
    </w:rPr>
  </w:style>
  <w:style w:type="character" w:customStyle="1" w:styleId="21">
    <w:name w:val="标题 3 Char"/>
    <w:link w:val="6"/>
    <w:qFormat/>
    <w:uiPriority w:val="0"/>
    <w:rPr>
      <w:rFonts w:eastAsia="微软雅黑"/>
      <w:b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endnotes" Target="endnotes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GI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549</Words>
  <Characters>578</Characters>
  <Lines>0</Lines>
  <Paragraphs>0</Paragraphs>
  <TotalTime>0</TotalTime>
  <ScaleCrop>false</ScaleCrop>
  <LinksUpToDate>false</LinksUpToDate>
  <CharactersWithSpaces>578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2019-03-12T01:47:00Z</dcterms:created>
  <dc:creator>小冬1411699504</dc:creator>
  <cp:lastModifiedBy>WPS_1600053331</cp:lastModifiedBy>
  <dcterms:modified xsi:type="dcterms:W3CDTF">2021-06-04T09:33:47Z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F94EAAA201A74234AC90A8D11E44EA8E</vt:lpwstr>
  </property>
</Properties>
</file>